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endnotes+xml" PartName="/word/endnotes.xml"/>
  <Override ContentType="application/vnd.openxmlformats-officedocument.wordprocessingml.fontTable+xml" PartName="/word/fontTable.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Relationships xmlns="http://schemas.openxmlformats.org/package/2006/relationships"><Relationship Id="rId1" Target="word/document.xml" Type="http://schemas.openxmlformats.org/officeDocument/2006/relationships/officeDocument"/><Relationship Id="rId2" Target="docProps/core.xml" Type="http://schemas.openxmlformats.org/package/2006/relationships/metadata/core-properties"/><Relationship Id="rId3" Target="docProps/app.xml" Type="http://schemas.openxmlformats.org/officeDocument/2006/relationships/extended-properties"/></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D71F06" w14:textId="699760E8" w:rsidR="0042561C" w:rsidRPr="00D14B3C" w:rsidRDefault="002C0D98" w:rsidP="0042561C">
      <w:pPr>
        <w:spacing w:before="120" w:after="120" w:line="252" w:lineRule="auto"/>
        <w:jc w:val="both"/>
        <w:rPr>
          <w:rFonts w:ascii="Calibri" w:eastAsia="Calibri" w:hAnsi="Calibri" w:cs="Times New Roman"/>
          <w:color w:val="3F3F42"/>
          <w:sz w:val="24"/>
        </w:rPr>
      </w:pPr>
      <w:bookmarkStart w:id="0" w:name="_Hlk513728623"/>
      <w:bookmarkStart w:id="1" w:name="_Hlk8722387"/>
      <w:r>
        <w:rPr>
          <w:noProof/>
        </w:rPr>
        <w:drawing>
          <wp:anchor distT="0" distB="0" distL="114300" distR="114300" simplePos="0" relativeHeight="251659264" behindDoc="0" locked="0" layoutInCell="1" allowOverlap="1" wp14:anchorId="6F6D8755" wp14:editId="6713548F">
            <wp:simplePos x="0" y="0"/>
            <wp:positionH relativeFrom="column">
              <wp:posOffset>-812800</wp:posOffset>
            </wp:positionH>
            <wp:positionV relativeFrom="paragraph">
              <wp:posOffset>-991235</wp:posOffset>
            </wp:positionV>
            <wp:extent cx="8474092" cy="5842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a:extLst>
                        <a:ext uri="{28A0092B-C50C-407E-A947-70E740481C1C}">
                          <a14:useLocalDpi xmlns:a14="http://schemas.microsoft.com/office/drawing/2010/main" val="0"/>
                        </a:ext>
                      </a:extLst>
                    </a:blip>
                    <a:stretch>
                      <a:fillRect/>
                    </a:stretch>
                  </pic:blipFill>
                  <pic:spPr>
                    <a:xfrm>
                      <a:off x="0" y="0"/>
                      <a:ext cx="8474092" cy="584200"/>
                    </a:xfrm>
                    <a:prstGeom prst="rect">
                      <a:avLst/>
                    </a:prstGeom>
                  </pic:spPr>
                </pic:pic>
              </a:graphicData>
            </a:graphic>
            <wp14:sizeRelH relativeFrom="page">
              <wp14:pctWidth>0</wp14:pctWidth>
            </wp14:sizeRelH>
            <wp14:sizeRelV relativeFrom="page">
              <wp14:pctHeight>0</wp14:pctHeight>
            </wp14:sizeRelV>
          </wp:anchor>
        </w:drawing>
      </w:r>
    </w:p>
    <w:p w14:paraId="0ACDFD8D" w14:textId="77777777" w:rsidR="0042561C" w:rsidRPr="00D14B3C" w:rsidRDefault="0042561C" w:rsidP="0042561C">
      <w:pPr>
        <w:spacing w:before="120" w:after="120" w:line="252" w:lineRule="auto"/>
        <w:jc w:val="both"/>
        <w:rPr>
          <w:rFonts w:ascii="Calibri" w:eastAsia="Calibri" w:hAnsi="Calibri" w:cs="Times New Roman"/>
          <w:color w:val="3F3F42"/>
          <w:sz w:val="24"/>
        </w:rPr>
      </w:pPr>
    </w:p>
    <w:p w14:paraId="1B84D1EE" w14:textId="77777777" w:rsidR="0042561C" w:rsidRPr="00D14B3C" w:rsidRDefault="0042561C" w:rsidP="0042561C">
      <w:pPr>
        <w:spacing w:before="120" w:after="120" w:line="252" w:lineRule="auto"/>
        <w:jc w:val="center"/>
        <w:rPr>
          <w:rFonts w:ascii="Calibri" w:eastAsia="Calibri" w:hAnsi="Calibri" w:cs="Times New Roman"/>
          <w:color w:val="3F3F42"/>
          <w:sz w:val="24"/>
        </w:rPr>
      </w:pPr>
      <w:r>
        <w:drawing>
          <wp:inline distT="0" distR="0" distB="0" distL="0">
            <wp:extent cx="2070100" cy="1257300"/>
            <wp:docPr id="0" name="Drawing 0" descr="Client logo.png"/>
            <a:graphic xmlns:a="http://schemas.openxmlformats.org/drawingml/2006/main">
              <a:graphicData uri="http://schemas.openxmlformats.org/drawingml/2006/picture">
                <pic:pic xmlns:pic="http://schemas.openxmlformats.org/drawingml/2006/picture">
                  <pic:nvPicPr>
                    <pic:cNvPr id="0" name="Picture 0" descr="Client logo.png"/>
                    <pic:cNvPicPr>
                      <a:picLocks noChangeAspect="true"/>
                    </pic:cNvPicPr>
                  </pic:nvPicPr>
                  <pic:blipFill>
                    <a:blip r:embed="rId12"/>
                    <a:stretch>
                      <a:fillRect/>
                    </a:stretch>
                  </pic:blipFill>
                  <pic:spPr>
                    <a:xfrm>
                      <a:off x="0" y="0"/>
                      <a:ext cx="2070100" cy="1257300"/>
                    </a:xfrm>
                    <a:prstGeom prst="rect">
                      <a:avLst/>
                    </a:prstGeom>
                  </pic:spPr>
                </pic:pic>
              </a:graphicData>
            </a:graphic>
          </wp:inline>
        </w:drawing>
      </w:r>
    </w:p>
    <w:p w14:paraId="51766AC8" w14:textId="77777777" w:rsidR="0042561C" w:rsidRPr="00D14B3C" w:rsidRDefault="0042561C" w:rsidP="0042561C">
      <w:pPr>
        <w:spacing w:before="120" w:after="120" w:line="252" w:lineRule="auto"/>
        <w:jc w:val="both"/>
        <w:rPr>
          <w:rFonts w:ascii="Calibri" w:eastAsia="Calibri" w:hAnsi="Calibri" w:cs="Times New Roman"/>
          <w:color w:val="3F3F42"/>
          <w:sz w:val="24"/>
        </w:rPr>
      </w:pPr>
    </w:p>
    <w:p w14:paraId="46EB53E5" w14:textId="77777777" w:rsidR="0042561C" w:rsidRPr="00D14B3C" w:rsidRDefault="0042561C" w:rsidP="0042561C">
      <w:pPr>
        <w:spacing w:before="120" w:after="120" w:line="252" w:lineRule="auto"/>
        <w:jc w:val="both"/>
        <w:rPr>
          <w:rFonts w:ascii="Calibri" w:eastAsia="Calibri" w:hAnsi="Calibri" w:cs="Times New Roman"/>
          <w:color w:val="3F3F42"/>
          <w:sz w:val="24"/>
        </w:rPr>
      </w:pPr>
    </w:p>
    <w:p w14:paraId="4CFE5ED8" w14:textId="5D51676C" w:rsidR="0042561C" w:rsidRPr="00D14B3C" w:rsidRDefault="00942B62" w:rsidP="0042561C">
      <w:pPr>
        <w:spacing w:after="0" w:line="252" w:lineRule="auto"/>
        <w:rPr>
          <w:rFonts w:ascii="Calibri" w:eastAsia="Calibri" w:hAnsi="Calibri" w:cs="Times New Roman"/>
        </w:rPr>
      </w:pPr>
      <w:r w:rsidRPr="00D14B3C">
        <w:rPr>
          <w:rFonts w:ascii="Ubuntu" w:eastAsia="Ubuntu" w:hAnsi="Ubuntu" w:cs="Ubuntu"/>
          <w:b/>
          <w:color w:val="1C5686"/>
          <w:sz w:val="100"/>
        </w:rPr>
        <w:t>INFORME DE LÍNEA AÉREA</w:t>
      </w:r>
    </w:p>
    <w:p w14:paraId="55895876" w14:textId="77777777" w:rsidR="0042561C" w:rsidRPr="00D14B3C" w:rsidRDefault="0042561C" w:rsidP="0042561C">
      <w:pPr>
        <w:spacing w:before="120" w:after="120" w:line="252" w:lineRule="auto"/>
        <w:jc w:val="both"/>
        <w:rPr>
          <w:rFonts w:ascii="Calibri" w:eastAsia="Calibri" w:hAnsi="Calibri" w:cs="Times New Roman"/>
          <w:color w:val="3F3F42"/>
          <w:sz w:val="24"/>
        </w:rPr>
      </w:pPr>
    </w:p>
    <w:p w14:paraId="47F65E79" w14:textId="77777777" w:rsidR="002C0D98" w:rsidRPr="00AF49FB" w:rsidRDefault="002C0D98" w:rsidP="002C0D98">
      <w:pPr>
        <w:pStyle w:val="CoverSubtitle20"/>
        <w:rPr>
          <w:lang w:val="fr-FR"/>
        </w:rPr>
      </w:pPr>
      <w:r>
        <w:rPr>
          <w:b w:val="false"/>
        </w:rPr>
        <w:t>Planta FV Webinar ES</w:t>
      </w:r>
    </w:p>
    <w:p w14:paraId="519329AA" w14:textId="77777777" w:rsidR="002C0D98" w:rsidRPr="001475DB" w:rsidRDefault="002C0D98" w:rsidP="002C0D98">
      <w:pPr>
        <w:pStyle w:val="CoverSubtitle20"/>
      </w:pPr>
      <w:r>
        <w:rPr>
          <w:b w:val="false"/>
        </w:rPr>
        <w:t>2023/11/22</w:t>
      </w:r>
    </w:p>
    <w:p w14:paraId="15B23334" w14:textId="77777777" w:rsidR="002C0D98" w:rsidRPr="00D14B3C" w:rsidRDefault="002C0D98" w:rsidP="002C0D98">
      <w:pPr>
        <w:spacing w:before="120" w:after="120" w:line="252" w:lineRule="auto"/>
        <w:rPr>
          <w:rFonts w:ascii="Calibri" w:eastAsia="Calibri" w:hAnsi="Calibri" w:cs="Times New Roman"/>
          <w:color w:val="3F3F42"/>
          <w:sz w:val="24"/>
        </w:rPr>
      </w:pPr>
    </w:p>
    <w:p w14:paraId="70632090" w14:textId="77777777" w:rsidR="002C0D98" w:rsidRPr="00D14B3C" w:rsidRDefault="002C0D98" w:rsidP="002C0D98">
      <w:pPr>
        <w:spacing w:before="120" w:after="120" w:line="252" w:lineRule="auto"/>
        <w:rPr>
          <w:rFonts w:ascii="Calibri" w:eastAsia="Calibri" w:hAnsi="Calibri" w:cs="Times New Roman"/>
          <w:color w:val="3F3F42"/>
          <w:sz w:val="24"/>
        </w:rPr>
      </w:pPr>
    </w:p>
    <w:p w14:paraId="25E529E0" w14:textId="77777777" w:rsidR="002C0D98" w:rsidRPr="00D14B3C" w:rsidRDefault="002C0D98" w:rsidP="002C0D98">
      <w:pPr>
        <w:spacing w:before="120" w:after="120" w:line="252" w:lineRule="auto"/>
        <w:rPr>
          <w:rFonts w:ascii="Calibri" w:eastAsia="Calibri" w:hAnsi="Calibri" w:cs="Times New Roman"/>
          <w:color w:val="3F3F42"/>
          <w:sz w:val="24"/>
        </w:rPr>
      </w:pPr>
    </w:p>
    <w:p w14:paraId="0CB2F917" w14:textId="77777777" w:rsidR="00785F17" w:rsidRDefault="00785F17">
      <w:pPr>
        <w:rPr>
          <w:rFonts w:asciiTheme="majorHAnsi" w:hAnsiTheme="majorHAnsi" w:cs="Calibri Light"/>
          <w:color w:val="0097B7"/>
          <w:sz w:val="40"/>
        </w:rPr>
      </w:pPr>
      <w:r>
        <w:br w:type="page"/>
      </w:r>
    </w:p>
    <w:p w14:paraId="78094B9A" w14:textId="38D2DE9D" w:rsidR="0042561C" w:rsidRPr="00D14B3C" w:rsidRDefault="00942B62" w:rsidP="0042561C">
      <w:pPr>
        <w:pStyle w:val="Style1"/>
        <w:rPr>
          <w:lang w:val="es-ES"/>
        </w:rPr>
      </w:pPr>
      <w:r w:rsidRPr="00D14B3C">
        <w:rPr>
          <w:lang w:val="es-ES"/>
        </w:rPr>
        <w:lastRenderedPageBreak/>
        <w:t>AVISO LEGAL</w:t>
      </w:r>
    </w:p>
    <w:p w14:paraId="36F1364B" w14:textId="421DA79C" w:rsidR="0042561C" w:rsidRPr="00D14B3C" w:rsidRDefault="002C0D98" w:rsidP="00942B62">
      <w:pPr>
        <w:spacing w:before="120" w:after="120" w:line="252" w:lineRule="auto"/>
        <w:jc w:val="both"/>
        <w:rPr>
          <w:rFonts w:ascii="Calibri" w:eastAsia="Calibri" w:hAnsi="Calibri" w:cs="Times New Roman"/>
          <w:color w:val="3F3F42"/>
          <w:sz w:val="24"/>
        </w:rPr>
      </w:pPr>
      <w:r w:rsidRPr="00381BD7">
        <w:rPr>
          <w:rStyle w:val="normaltextrun"/>
          <w:rFonts w:ascii="Calibri" w:hAnsi="Calibri" w:cs="Calibri"/>
          <w:color w:val="1D1C1D"/>
          <w:szCs w:val="24"/>
          <w:shd w:val="clear" w:color="auto" w:fill="FFFFFF"/>
        </w:rPr>
        <w:t>Este informe ("Informe") es proporcionado por Rated Power S.L. ("RatedPower") para el uso del Cliente, que ha suscrito un acuerdo escrito con RatedPower. Sin embargo, RatedPower no hace representaciones o garantías de ningún tipo, expresas o implícitas, en cuanto a la exactitud, integridad, idoneidad o fiabilidad del Informe, y no será responsable de los daños y perjuicios de cualquier tipo que surjan o en relación al uso del Informe por parte del Cliente. El Cliente puede proporcionar a RatedPower su logotipo para su colocación en el Informe. El Cliente declara y garantiza que tiene todos los derechos y permisos necesarios para utilizar e incluir el logotipo en el Informe, y eximirá a RatedPower de cualquier reclamación derivada del uso de dicho logotipo en el Informe.</w:t>
      </w:r>
      <w:r w:rsidRPr="00AB1C96">
        <w:rPr>
          <w:rStyle w:val="eop"/>
          <w:rFonts w:ascii="Calibri" w:hAnsi="Calibri" w:cs="Calibri"/>
          <w:color w:val="1D1C1D"/>
          <w:szCs w:val="24"/>
          <w:shd w:val="clear" w:color="auto" w:fill="FFFFFF"/>
        </w:rPr>
        <w:t> </w:t>
      </w:r>
      <w:r w:rsidR="0042561C" w:rsidRPr="00D14B3C">
        <w:rPr>
          <w:rFonts w:ascii="Calibri" w:eastAsia="Calibri" w:hAnsi="Calibri" w:cs="Times New Roman"/>
          <w:color w:val="3F3F42"/>
          <w:sz w:val="24"/>
        </w:rPr>
        <w:br w:type="page"/>
      </w:r>
    </w:p>
    <w:p w14:paraId="5EBCB7EE" w14:textId="75065E36" w:rsidR="0042561C" w:rsidRPr="00D14B3C" w:rsidRDefault="00942B62" w:rsidP="005869B9">
      <w:pPr>
        <w:pStyle w:val="Style1"/>
        <w:rPr>
          <w:lang w:val="es-ES"/>
        </w:rPr>
      </w:pPr>
      <w:r w:rsidRPr="00D14B3C">
        <w:rPr>
          <w:lang w:val="es-ES"/>
        </w:rPr>
        <w:lastRenderedPageBreak/>
        <w:t>TABLA DE CONTENIDOS</w:t>
      </w:r>
    </w:p>
    <w:p>
      <w:pPr>
        <w:pStyle w:val="Title1nfsBold"/>
        <w:spacing w:before="100" w:after="40"/>
      </w:pPr>
      <w:hyperlink w:anchor="0">
        <w:r>
          <w:t>1. INTRODUCCIÓN </w:t>
        </w:r>
      </w:hyperlink>
      <w:r>
        <w:t/>
      </w:r>
    </w:p>
    <w:p>
      <w:pPr>
        <w:pStyle w:val="Title1nfsBold"/>
        <w:spacing w:before="100" w:after="40"/>
      </w:pPr>
      <w:hyperlink w:anchor="1">
        <w:r>
          <w:t>2. EMPLAZAMIENTO</w:t>
        </w:r>
      </w:hyperlink>
      <w:r>
        <w:t/>
      </w:r>
    </w:p>
    <w:p>
      <w:pPr>
        <w:pStyle w:val="Title2nfs"/>
        <w:spacing w:before="20" w:after="20"/>
        <w:ind w:left="200"/>
      </w:pPr>
      <w:hyperlink w:anchor="2">
        <w:r>
          <w:t>2.1. Localización</w:t>
        </w:r>
      </w:hyperlink>
      <w:r>
        <w:t/>
      </w:r>
    </w:p>
    <w:p>
      <w:pPr>
        <w:pStyle w:val="Title1nfsBold"/>
        <w:spacing w:before="100" w:after="40"/>
      </w:pPr>
      <w:hyperlink w:anchor="3">
        <w:r>
          <w:t>3. DESCRIPCIÓN DE LA LÍNEA AÉREA</w:t>
        </w:r>
      </w:hyperlink>
      <w:r>
        <w:t/>
      </w:r>
    </w:p>
    <w:p>
      <w:pPr>
        <w:pStyle w:val="Title1nfsBold"/>
        <w:spacing w:before="100" w:after="40"/>
      </w:pPr>
      <w:hyperlink w:anchor="4">
        <w:r>
          <w:t>4. CONSIDERACIONES GENERALES DE LA LÍNEA AÉREA</w:t>
        </w:r>
      </w:hyperlink>
      <w:r>
        <w:t/>
      </w:r>
    </w:p>
    <w:p>
      <w:pPr>
        <w:pStyle w:val="Title2nfs"/>
        <w:spacing w:before="20" w:after="20"/>
        <w:ind w:left="200"/>
      </w:pPr>
      <w:hyperlink w:anchor="5">
        <w:r>
          <w:t>4.1. Condiciones medioambientales</w:t>
        </w:r>
      </w:hyperlink>
      <w:r>
        <w:t/>
      </w:r>
    </w:p>
    <w:p>
      <w:pPr>
        <w:pStyle w:val="Title2nfs"/>
        <w:spacing w:before="20" w:after="20"/>
        <w:ind w:left="200"/>
      </w:pPr>
      <w:hyperlink w:anchor="6">
        <w:r>
          <w:t>4.2. Coordinación de aislamiento</w:t>
        </w:r>
      </w:hyperlink>
      <w:r>
        <w:t/>
      </w:r>
    </w:p>
    <w:p>
      <w:pPr>
        <w:pStyle w:val="Title2nfs"/>
        <w:spacing w:before="20" w:after="20"/>
        <w:ind w:left="200"/>
      </w:pPr>
      <w:hyperlink w:anchor="7">
        <w:r>
          <w:t>4.3. Distancias mínimas</w:t>
        </w:r>
      </w:hyperlink>
      <w:r>
        <w:t/>
      </w:r>
    </w:p>
    <w:p>
      <w:pPr>
        <w:pStyle w:val="Title2nfs"/>
        <w:spacing w:before="20" w:after="20"/>
        <w:ind w:left="200"/>
      </w:pPr>
      <w:hyperlink w:anchor="8">
        <w:r>
          <w:t>4.4. Distancias mínimas en los vanos</w:t>
        </w:r>
      </w:hyperlink>
      <w:r>
        <w:t/>
      </w:r>
    </w:p>
    <w:p>
      <w:pPr>
        <w:pStyle w:val="Title2nfs"/>
        <w:spacing w:before="20" w:after="20"/>
        <w:ind w:left="200"/>
      </w:pPr>
      <w:hyperlink w:anchor="9">
        <w:r>
          <w:t>4.5. Distancias mínimas de seguridad</w:t>
        </w:r>
      </w:hyperlink>
      <w:r>
        <w:t/>
      </w:r>
    </w:p>
    <w:p>
      <w:pPr>
        <w:pStyle w:val="Title2nfs"/>
        <w:spacing w:before="20" w:after="20"/>
        <w:ind w:left="200"/>
      </w:pPr>
      <w:hyperlink w:anchor="10">
        <w:r>
          <w:t>4.6. Resumen de las distancias mínimas</w:t>
        </w:r>
      </w:hyperlink>
      <w:r>
        <w:t/>
      </w:r>
    </w:p>
    <w:p>
      <w:pPr>
        <w:pStyle w:val="Title1nfsBold"/>
        <w:spacing w:before="100" w:after="40"/>
      </w:pPr>
      <w:hyperlink w:anchor="11">
        <w:r>
          <w:t>5. CARACTERÍSTICAS DE LA LÍNEA</w:t>
        </w:r>
      </w:hyperlink>
      <w:r>
        <w:t/>
      </w:r>
    </w:p>
    <w:p>
      <w:pPr>
        <w:pStyle w:val="Title2nfs"/>
        <w:spacing w:before="20" w:after="20"/>
        <w:ind w:left="200"/>
      </w:pPr>
      <w:hyperlink w:anchor="12">
        <w:r>
          <w:t>5.1. Cantones</w:t>
        </w:r>
      </w:hyperlink>
      <w:r>
        <w:t/>
      </w:r>
    </w:p>
    <w:p>
      <w:pPr>
        <w:pStyle w:val="Title2nfs"/>
        <w:spacing w:before="20" w:after="20"/>
        <w:ind w:left="200"/>
      </w:pPr>
      <w:hyperlink w:anchor="13">
        <w:r>
          <w:t>5.2. Apoyos</w:t>
        </w:r>
      </w:hyperlink>
      <w:r>
        <w:t/>
      </w:r>
    </w:p>
    <w:p>
      <w:pPr>
        <w:pStyle w:val="Title2nfs"/>
        <w:spacing w:before="20" w:after="20"/>
        <w:ind w:left="200"/>
      </w:pPr>
      <w:hyperlink w:anchor="14">
        <w:r>
          <w:t>5.3. Conductores</w:t>
        </w:r>
      </w:hyperlink>
      <w:r>
        <w:t/>
      </w:r>
    </w:p>
    <w:p>
      <w:pPr>
        <w:pStyle w:val="Title2nfs"/>
        <w:spacing w:before="20" w:after="20"/>
        <w:ind w:left="200"/>
      </w:pPr>
      <w:hyperlink w:anchor="15">
        <w:r>
          <w:t>5.4. Cables de tierra</w:t>
        </w:r>
      </w:hyperlink>
      <w:r>
        <w:t/>
      </w:r>
    </w:p>
    <w:p>
      <w:pPr>
        <w:pStyle w:val="Title2nfs"/>
        <w:spacing w:before="20" w:after="20"/>
        <w:ind w:left="200"/>
      </w:pPr>
      <w:hyperlink w:anchor="16">
        <w:r>
          <w:t>5.5. Aisladores</w:t>
        </w:r>
      </w:hyperlink>
      <w:r>
        <w:t/>
      </w:r>
    </w:p>
    <w:p>
      <w:pPr>
        <w:pStyle w:val="Title1nfsBold"/>
        <w:spacing w:before="100" w:after="40"/>
      </w:pPr>
      <w:hyperlink w:anchor="17">
        <w:r>
          <w:t>6. CÁLCULOS ELÉCTRICOS</w:t>
        </w:r>
      </w:hyperlink>
      <w:r>
        <w:t/>
      </w:r>
    </w:p>
    <w:p>
      <w:pPr>
        <w:pStyle w:val="Title2nfs"/>
        <w:spacing w:before="20" w:after="20"/>
        <w:ind w:left="200"/>
      </w:pPr>
      <w:hyperlink w:anchor="18">
        <w:r>
          <w:t>6.1. Resistencia</w:t>
        </w:r>
      </w:hyperlink>
      <w:r>
        <w:t/>
      </w:r>
    </w:p>
    <w:p>
      <w:pPr>
        <w:pStyle w:val="Title2nfs"/>
        <w:spacing w:before="20" w:after="20"/>
        <w:ind w:left="200"/>
      </w:pPr>
      <w:hyperlink w:anchor="19">
        <w:r>
          <w:t>6.2. Inductancia</w:t>
        </w:r>
      </w:hyperlink>
      <w:r>
        <w:t/>
      </w:r>
    </w:p>
    <w:p>
      <w:pPr>
        <w:pStyle w:val="Title2nfs"/>
        <w:spacing w:before="20" w:after="20"/>
        <w:ind w:left="200"/>
      </w:pPr>
      <w:hyperlink w:anchor="20">
        <w:r>
          <w:t>6.3. Impedancia</w:t>
        </w:r>
      </w:hyperlink>
      <w:r>
        <w:t/>
      </w:r>
    </w:p>
    <w:p>
      <w:pPr>
        <w:pStyle w:val="Title2nfs"/>
        <w:spacing w:before="20" w:after="20"/>
        <w:ind w:left="200"/>
      </w:pPr>
      <w:hyperlink w:anchor="21">
        <w:r>
          <w:t>6.4. Capacitancia</w:t>
        </w:r>
      </w:hyperlink>
      <w:r>
        <w:t/>
      </w:r>
    </w:p>
    <w:p>
      <w:pPr>
        <w:pStyle w:val="Title2nfs"/>
        <w:spacing w:before="20" w:after="20"/>
        <w:ind w:left="200"/>
      </w:pPr>
      <w:hyperlink w:anchor="22">
        <w:r>
          <w:t>6.5. Resumen de los parámetros eléctricos</w:t>
        </w:r>
      </w:hyperlink>
      <w:r>
        <w:t/>
      </w:r>
    </w:p>
    <w:p>
      <w:pPr>
        <w:pStyle w:val="Title2nfs"/>
        <w:spacing w:before="20" w:after="20"/>
        <w:ind w:left="200"/>
      </w:pPr>
      <w:hyperlink w:anchor="23">
        <w:r>
          <w:t>6.6. Factor de potencia</w:t>
        </w:r>
      </w:hyperlink>
      <w:r>
        <w:t/>
      </w:r>
    </w:p>
    <w:p>
      <w:pPr>
        <w:pStyle w:val="Title2nfs"/>
        <w:spacing w:before="20" w:after="20"/>
        <w:ind w:left="200"/>
      </w:pPr>
      <w:hyperlink w:anchor="24">
        <w:r>
          <w:t>6.7. Caída de tensión</w:t>
        </w:r>
      </w:hyperlink>
      <w:r>
        <w:t/>
      </w:r>
    </w:p>
    <w:p>
      <w:pPr>
        <w:pStyle w:val="Title2nfs"/>
        <w:spacing w:before="20" w:after="20"/>
        <w:ind w:left="200"/>
      </w:pPr>
      <w:hyperlink w:anchor="25">
        <w:r>
          <w:t>6.8. Efecto corona</w:t>
        </w:r>
      </w:hyperlink>
      <w:r>
        <w:t/>
      </w:r>
    </w:p>
    <w:p>
      <w:pPr>
        <w:pStyle w:val="Title2nfs"/>
        <w:spacing w:before="20" w:after="20"/>
        <w:ind w:left="200"/>
      </w:pPr>
      <w:hyperlink w:anchor="26">
        <w:r>
          <w:t>6.9. Pérdidas</w:t>
        </w:r>
      </w:hyperlink>
      <w:r>
        <w:t/>
      </w:r>
    </w:p>
    <w:p>
      <w:pPr>
        <w:pStyle w:val="Title1nfsBold"/>
        <w:spacing w:before="100" w:after="40"/>
      </w:pPr>
      <w:hyperlink w:anchor="27">
        <w:r>
          <w:t>7. CÁLCULOS MECÁNICOS</w:t>
        </w:r>
      </w:hyperlink>
      <w:r>
        <w:t/>
      </w:r>
    </w:p>
    <w:p>
      <w:pPr>
        <w:pStyle w:val="Title2nfs"/>
        <w:spacing w:before="20" w:after="20"/>
        <w:ind w:left="200"/>
      </w:pPr>
      <w:hyperlink w:anchor="28">
        <w:r>
          <w:t>7.1. Conductor</w:t>
        </w:r>
      </w:hyperlink>
      <w:r>
        <w:t/>
      </w:r>
    </w:p>
    <w:p>
      <w:pPr>
        <w:pStyle w:val="Title2nfs"/>
        <w:spacing w:before="20" w:after="20"/>
        <w:ind w:left="200"/>
      </w:pPr>
      <w:hyperlink w:anchor="29">
        <w:r>
          <w:t>7.2. Esfuerzos</w:t>
        </w:r>
      </w:hyperlink>
      <w:r>
        <w:t/>
      </w:r>
    </w:p>
    <w:p>
      <w:pPr>
        <w:pStyle w:val="Title2nfs"/>
        <w:spacing w:before="20" w:after="20"/>
        <w:ind w:left="200"/>
      </w:pPr>
      <w:hyperlink w:anchor="30">
        <w:r>
          <w:t>7.3. Aislador</w:t>
        </w:r>
      </w:hyperlink>
      <w:r>
        <w:t/>
      </w:r>
    </w:p>
    <w:p>
      <w:pPr>
        <w:pStyle w:val="Title2nfs"/>
        <w:spacing w:before="20" w:after="20"/>
        <w:ind w:left="200"/>
      </w:pPr>
      <w:hyperlink w:anchor="31">
        <w:r>
          <w:t>7.4. Vanos</w:t>
        </w:r>
      </w:hyperlink>
      <w:r>
        <w:t/>
      </w:r>
    </w:p>
    <w:p>
      <w:pPr>
        <w:pStyle w:val="Title2nfs"/>
        <w:spacing w:before="20" w:after="20"/>
        <w:ind w:left="200"/>
      </w:pPr>
      <w:hyperlink w:anchor="32">
        <w:r>
          <w:t>7.5. Catenarias</w:t>
        </w:r>
      </w:hyperlink>
      <w:r>
        <w:t/>
      </w:r>
    </w:p>
    <w:p>
      <w:pPr>
        <w:pStyle w:val="Title1nfsBold"/>
        <w:spacing w:before="100" w:after="40"/>
      </w:pPr>
      <w:hyperlink w:anchor="33">
        <w:r>
          <w:t>8. GEOMETRÍA DE LOS APOYOS</w:t>
        </w:r>
      </w:hyperlink>
      <w:r>
        <w:t/>
      </w:r>
    </w:p>
    <w:p>
      <w:pPr>
        <w:pStyle w:val="Title2nfs"/>
        <w:spacing w:before="20" w:after="20"/>
        <w:ind w:left="200"/>
      </w:pPr>
      <w:hyperlink w:anchor="34">
        <w:r>
          <w:t>8.1. Descripción del apoyo</w:t>
        </w:r>
      </w:hyperlink>
      <w:r>
        <w:t/>
      </w:r>
    </w:p>
    <w:p>
      <w:pPr>
        <w:pStyle w:val="Title2nfs"/>
        <w:spacing w:before="20" w:after="20"/>
        <w:ind w:left="200"/>
      </w:pPr>
      <w:hyperlink w:anchor="35">
        <w:r>
          <w:t>8.2. Geometría del apoyo</w:t>
        </w:r>
      </w:hyperlink>
      <w:r>
        <w:t/>
      </w:r>
    </w:p>
    <w:p>
      <w:pPr>
        <w:pStyle w:val="Title1nfsBold"/>
        <w:spacing w:before="100" w:after="40"/>
      </w:pPr>
      <w:hyperlink w:anchor="36">
        <w:r>
          <w:t>9. CÁLCULO DEL APOYO</w:t>
        </w:r>
      </w:hyperlink>
      <w:r>
        <w:t/>
      </w:r>
    </w:p>
    <w:p>
      <w:pPr>
        <w:pStyle w:val="Title2nfs"/>
        <w:spacing w:before="20" w:after="20"/>
        <w:ind w:left="200"/>
      </w:pPr>
      <w:hyperlink w:anchor="37">
        <w:r>
          <w:t>9.1. Hipótesis</w:t>
        </w:r>
      </w:hyperlink>
      <w:r>
        <w:t/>
      </w:r>
    </w:p>
    <w:p>
      <w:pPr>
        <w:pStyle w:val="Title2nfs"/>
        <w:spacing w:before="20" w:after="20"/>
        <w:ind w:left="200"/>
      </w:pPr>
      <w:hyperlink w:anchor="38">
        <w:r>
          <w:t>9.2. Esfuerzos debidos al conductor de fase</w:t>
        </w:r>
      </w:hyperlink>
      <w:r>
        <w:t/>
      </w:r>
    </w:p>
    <w:p>
      <w:pPr>
        <w:pStyle w:val="Title2nfs"/>
        <w:spacing w:before="20" w:after="20"/>
        <w:ind w:left="200"/>
      </w:pPr>
      <w:hyperlink w:anchor="39">
        <w:r>
          <w:t>9.3. Esfuerzos debidos al cable de tierra</w:t>
        </w:r>
      </w:hyperlink>
      <w:r>
        <w:t/>
      </w:r>
    </w:p>
    <w:bookmarkEnd w:id="2"/>
    <w:p w14:paraId="718DB0FD" w14:textId="77777777" w:rsidR="0042561C" w:rsidRPr="00D14B3C" w:rsidRDefault="0042561C" w:rsidP="0042561C">
      <w:pPr>
        <w:spacing w:before="120" w:after="120" w:line="252" w:lineRule="auto"/>
        <w:jc w:val="both"/>
        <w:rPr>
          <w:rFonts w:ascii="Calibri" w:eastAsia="Calibri" w:hAnsi="Calibri" w:cs="Times New Roman"/>
          <w:color w:val="3F3F42"/>
          <w:sz w:val="24"/>
        </w:rPr>
      </w:pPr>
      <w:r w:rsidRPr="00D14B3C">
        <w:rPr>
          <w:rFonts w:ascii="Calibri" w:eastAsia="Calibri" w:hAnsi="Calibri" w:cs="Times New Roman"/>
          <w:color w:val="3F3F42"/>
          <w:sz w:val="24"/>
        </w:rPr>
        <w:br w:type="page"/>
      </w:r>
    </w:p>
    <w:p w14:paraId="63CBDCBC" w14:textId="62F88820" w:rsidR="0042561C" w:rsidRPr="00D14B3C" w:rsidRDefault="0042561C" w:rsidP="0042561C">
      <w:pPr>
        <w:pStyle w:val="Style1"/>
        <w:rPr>
          <w:rFonts w:cs="Times New Roman"/>
          <w:color w:val="3F3F42"/>
          <w:sz w:val="24"/>
          <w:lang w:val="es-ES"/>
        </w:rPr>
      </w:pPr>
      <w:r>
        <w:t xml:space="preserve">1. </w:t>
      </w:r>
      <w:bookmarkStart w:id="0" w:name="0"/>
      <w:r>
        <w:t xml:space="preserve">INTRODUCCIÓN </w:t>
      </w:r>
      <w:bookmarkEnd w:id="0"/>
    </w:p>
    <w:p w14:paraId="1EDFF7D5" w14:textId="26DCC11A" w:rsidR="0042561C" w:rsidRPr="00D14B3C" w:rsidRDefault="00942B62" w:rsidP="0042561C">
      <w:pPr>
        <w:spacing w:before="120" w:after="120" w:line="252" w:lineRule="auto"/>
        <w:jc w:val="both"/>
        <w:rPr>
          <w:rFonts w:ascii="Calibri" w:eastAsia="Calibri" w:hAnsi="Calibri" w:cs="Times New Roman"/>
          <w:color w:val="3F3F42"/>
          <w:sz w:val="24"/>
        </w:rPr>
      </w:pPr>
      <w:r>
        <w:rPr>
          <w:b w:val="false"/>
        </w:rPr>
        <w:t>El objetivo de este informe, producido por RatedPower, es describir las especificaciones y el diseño de la línea aérea del proyecto en Spain, Andalucía.</w:t>
      </w:r>
    </w:p>
    <w:p w14:paraId="7DE8DA2F" w14:textId="20358F2E" w:rsidR="00942B62" w:rsidRPr="00D14B3C" w:rsidRDefault="00942B62" w:rsidP="0042561C">
      <w:pPr>
        <w:spacing w:before="120" w:after="120" w:line="252" w:lineRule="auto"/>
        <w:jc w:val="both"/>
        <w:rPr>
          <w:rFonts w:ascii="Calibri" w:eastAsia="Calibri" w:hAnsi="Calibri" w:cs="Times New Roman"/>
          <w:color w:val="3F3F42"/>
          <w:sz w:val="24"/>
        </w:rPr>
      </w:pPr>
      <w:r w:rsidRPr="00D14B3C">
        <w:rPr>
          <w:rFonts w:ascii="Calibri" w:eastAsia="Calibri" w:hAnsi="Calibri" w:cs="Times New Roman"/>
          <w:color w:val="3F3F42"/>
          <w:sz w:val="24"/>
        </w:rPr>
        <w:t>El dimensionado y los cálculos introducidos en este informe se realizan de acuerdo con los estándares IEC y EN.</w:t>
      </w:r>
    </w:p>
    <w:p w14:paraId="41C291A1" w14:textId="2595101F" w:rsidR="00942B62" w:rsidRPr="00D14B3C" w:rsidRDefault="00942B62" w:rsidP="0042561C">
      <w:pPr>
        <w:spacing w:before="120" w:after="120" w:line="252" w:lineRule="auto"/>
        <w:jc w:val="both"/>
        <w:rPr>
          <w:rFonts w:ascii="Calibri" w:eastAsia="Calibri" w:hAnsi="Calibri" w:cs="Times New Roman"/>
          <w:color w:val="3F3F42"/>
          <w:sz w:val="24"/>
        </w:rPr>
      </w:pPr>
      <w:r>
        <w:rPr>
          <w:b w:val="false"/>
          <w:color w:val="3F3F42"/>
        </w:rPr>
        <w:t>Las especificaciones actuales del proyecto pueden ser objeto de cambio en las próximas etapas del desarrollo. Las características principales del proyecto se muestran en la Tabla 1.</w:t>
      </w:r>
    </w:p>
    <w:p w14:paraId="17391DB2" w14:textId="0753B145" w:rsidR="0042561C" w:rsidRPr="00D14B3C" w:rsidRDefault="0042561C" w:rsidP="0042561C">
      <w:pPr>
        <w:spacing w:after="0" w:line="252" w:lineRule="auto"/>
        <w:jc w:val="center"/>
        <w:rPr>
          <w:rFonts w:ascii="Calibri" w:eastAsia="Calibri" w:hAnsi="Calibri" w:cs="Times New Roman"/>
          <w:i/>
          <w:color w:val="929297"/>
          <w:sz w:val="20"/>
          <w:szCs w:val="20"/>
        </w:rPr>
      </w:pPr>
      <w:bookmarkStart w:id="3" w:name="_Hlk513632421"/>
      <w:bookmarkStart w:id="4" w:name="_Hlk513632207"/>
      <w:r>
        <w:rPr>
          <w:b w:val="false"/>
          <w:color w:val="929297"/>
        </w:rPr>
        <w:t>Tabla 1. Resumen de las características del proyecto</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2976"/>
      </w:tblGrid>
      <w:tr w:rsidR="0042561C" w:rsidRPr="00D14B3C" w14:paraId="5DA6B04C" w14:textId="77777777" w:rsidTr="00940EE0">
        <w:trPr>
          <w:jc w:val="center"/>
        </w:trPr>
        <w:tc>
          <w:tcPr>
            <w:tcW w:w="7938" w:type="dxa"/>
            <w:gridSpan w:val="2"/>
            <w:shd w:val="clear" w:color="auto" w:fill="0097B7"/>
            <w:vAlign w:val="center"/>
            <w:hideMark/>
          </w:tcPr>
          <w:p w14:paraId="05350252" w14:textId="42005816" w:rsidR="0042561C" w:rsidRPr="00D14B3C" w:rsidRDefault="003C4FE4" w:rsidP="0042561C">
            <w:pPr>
              <w:spacing w:before="120" w:after="100" w:line="252" w:lineRule="auto"/>
              <w:jc w:val="center"/>
              <w:textAlignment w:val="center"/>
              <w:rPr>
                <w:b/>
                <w:color w:val="FFFFFF"/>
              </w:rPr>
            </w:pPr>
            <w:bookmarkStart w:id="5" w:name="_Hlk35856878"/>
            <w:bookmarkEnd w:id="5"/>
            <w:r>
              <w:rPr>
                <w:b w:val="true"/>
                <w:color w:val="FFFFFF"/>
              </w:rPr>
              <w:t>Proyecto Webinar ES</w:t>
            </w:r>
          </w:p>
        </w:tc>
      </w:tr>
      <w:tr w:rsidR="0042561C" w:rsidRPr="00D14B3C" w14:paraId="73EECD11" w14:textId="77777777" w:rsidTr="00940EE0">
        <w:trPr>
          <w:trHeight w:val="340"/>
          <w:jc w:val="center"/>
        </w:trPr>
        <w:tc>
          <w:tcPr>
            <w:tcW w:w="4962" w:type="dxa"/>
            <w:shd w:val="clear" w:color="auto" w:fill="FFFFFF"/>
            <w:vAlign w:val="center"/>
            <w:hideMark/>
          </w:tcPr>
          <w:p w14:paraId="5EC62967" w14:textId="398DF3DC" w:rsidR="0042561C" w:rsidRPr="00D14B3C" w:rsidRDefault="003C4FE4" w:rsidP="0042561C">
            <w:pPr>
              <w:spacing w:line="252" w:lineRule="auto" w:after="100"/>
              <w:textAlignment w:val="center"/>
            </w:pPr>
            <w:r w:rsidRPr="00D14B3C">
              <w:t>Localización</w:t>
            </w:r>
          </w:p>
        </w:tc>
        <w:tc>
          <w:tcPr>
            <w:tcW w:w="2976" w:type="dxa"/>
            <w:shd w:val="clear" w:color="auto" w:fill="FFFFFF"/>
            <w:vAlign w:val="center"/>
            <w:hideMark/>
          </w:tcPr>
          <w:p w14:paraId="732F2D6E" w14:textId="77777777" w:rsidR="0042561C" w:rsidRPr="00D14B3C" w:rsidRDefault="0042561C" w:rsidP="0042561C">
            <w:pPr>
              <w:spacing w:line="252" w:lineRule="auto" w:after="100"/>
              <w:jc w:val="right"/>
              <w:textAlignment w:val="center"/>
            </w:pPr>
            <w:r>
              <w:rPr>
                <w:b w:val="false"/>
              </w:rPr>
              <w:t>Spain, Andalucía</w:t>
            </w:r>
          </w:p>
        </w:tc>
      </w:tr>
      <w:tr w:rsidR="0042561C" w:rsidRPr="00D14B3C" w14:paraId="6415A948" w14:textId="77777777" w:rsidTr="00940EE0">
        <w:trPr>
          <w:trHeight w:val="340"/>
          <w:jc w:val="center"/>
        </w:trPr>
        <w:tc>
          <w:tcPr>
            <w:tcW w:w="4962" w:type="dxa"/>
            <w:shd w:val="clear" w:color="auto" w:fill="F2F2F2"/>
            <w:vAlign w:val="center"/>
            <w:hideMark/>
          </w:tcPr>
          <w:p w14:paraId="2B3E0BF9" w14:textId="38CF6F14" w:rsidR="0042561C" w:rsidRPr="00D14B3C" w:rsidRDefault="003C4FE4" w:rsidP="0042561C">
            <w:pPr>
              <w:spacing w:line="252" w:lineRule="auto" w:after="100"/>
              <w:textAlignment w:val="center"/>
            </w:pPr>
            <w:r w:rsidRPr="00D14B3C">
              <w:t>Capacidad de la subestación</w:t>
            </w:r>
          </w:p>
        </w:tc>
        <w:tc>
          <w:tcPr>
            <w:tcW w:w="2976" w:type="dxa"/>
            <w:shd w:val="clear" w:color="auto" w:fill="F2F2F2"/>
            <w:vAlign w:val="center"/>
            <w:hideMark/>
          </w:tcPr>
          <w:p w14:paraId="065E209C" w14:textId="77777777" w:rsidR="0042561C" w:rsidRPr="00D14B3C" w:rsidRDefault="0042561C" w:rsidP="0042561C">
            <w:pPr>
              <w:spacing w:line="252" w:lineRule="auto" w:after="100"/>
              <w:jc w:val="right"/>
              <w:textAlignment w:val="center"/>
            </w:pPr>
            <w:r>
              <w:rPr>
                <w:b w:val="false"/>
              </w:rPr>
              <w:t>305.8MVA</w:t>
            </w:r>
          </w:p>
        </w:tc>
      </w:tr>
      <w:tr w:rsidR="0042561C" w:rsidRPr="00D14B3C" w14:paraId="247002F1" w14:textId="77777777" w:rsidTr="00940EE0">
        <w:trPr>
          <w:trHeight w:val="340"/>
          <w:jc w:val="center"/>
        </w:trPr>
        <w:tc>
          <w:tcPr>
            <w:tcW w:w="4962" w:type="dxa"/>
            <w:vAlign w:val="center"/>
            <w:hideMark/>
          </w:tcPr>
          <w:p w14:paraId="2E0C1A3B" w14:textId="0F06982E" w:rsidR="0042561C" w:rsidRPr="00D14B3C" w:rsidRDefault="003C4FE4" w:rsidP="0042561C">
            <w:pPr>
              <w:spacing w:line="252" w:lineRule="auto" w:after="100"/>
              <w:textAlignment w:val="center"/>
            </w:pPr>
            <w:r w:rsidRPr="00D14B3C">
              <w:t xml:space="preserve">Nivel de alta </w:t>
            </w:r>
            <w:r w:rsidR="00AE3271" w:rsidRPr="00D14B3C">
              <w:t>tensión</w:t>
            </w:r>
          </w:p>
        </w:tc>
        <w:tc>
          <w:tcPr>
            <w:tcW w:w="2976" w:type="dxa"/>
            <w:vAlign w:val="center"/>
            <w:hideMark/>
          </w:tcPr>
          <w:p w14:paraId="21571291" w14:textId="77777777" w:rsidR="0042561C" w:rsidRPr="00D14B3C" w:rsidRDefault="0042561C" w:rsidP="0042561C">
            <w:pPr>
              <w:spacing w:line="252" w:lineRule="auto" w:after="100"/>
              <w:jc w:val="right"/>
              <w:textAlignment w:val="center"/>
            </w:pPr>
            <w:r>
              <w:rPr>
                <w:b w:val="false"/>
              </w:rPr>
              <w:t>275.0kV</w:t>
            </w:r>
          </w:p>
        </w:tc>
      </w:tr>
      <w:tr w:rsidR="0042561C" w:rsidRPr="00D14B3C" w14:paraId="3D4DA9A3" w14:textId="77777777" w:rsidTr="0042561C">
        <w:trPr>
          <w:trHeight w:val="340"/>
          <w:jc w:val="center"/>
        </w:trPr>
        <w:tc>
          <w:tcPr>
            <w:tcW w:w="4962" w:type="dxa"/>
            <w:shd w:val="clear" w:color="auto" w:fill="F2F2F2"/>
            <w:hideMark/>
          </w:tcPr>
          <w:p w14:paraId="782DAF37" w14:textId="755661EE" w:rsidR="0042561C" w:rsidRPr="00D14B3C" w:rsidRDefault="003C4FE4" w:rsidP="0042561C">
            <w:pPr>
              <w:spacing w:line="252" w:lineRule="auto" w:after="100"/>
              <w:textAlignment w:val="center"/>
            </w:pPr>
            <w:r w:rsidRPr="00D14B3C">
              <w:t>Frecuencia</w:t>
            </w:r>
          </w:p>
        </w:tc>
        <w:tc>
          <w:tcPr>
            <w:tcW w:w="2976" w:type="dxa"/>
            <w:shd w:val="clear" w:color="auto" w:fill="F2F2F2"/>
            <w:hideMark/>
          </w:tcPr>
          <w:p w14:paraId="0BA7BEC1" w14:textId="77777777" w:rsidR="0042561C" w:rsidRPr="00D14B3C" w:rsidRDefault="0042561C" w:rsidP="0042561C">
            <w:pPr>
              <w:spacing w:line="252" w:lineRule="auto" w:after="100"/>
              <w:jc w:val="right"/>
              <w:textAlignment w:val="center"/>
            </w:pPr>
            <w:r>
              <w:rPr>
                <w:b w:val="false"/>
              </w:rPr>
              <w:t>50 Hz</w:t>
            </w:r>
          </w:p>
        </w:tc>
      </w:tr>
      <w:tr w:rsidR="0042561C" w:rsidRPr="00D14B3C" w14:paraId="739D5A7F" w14:textId="77777777" w:rsidTr="0042561C">
        <w:trPr>
          <w:trHeight w:val="340"/>
          <w:jc w:val="center"/>
        </w:trPr>
        <w:tc>
          <w:tcPr>
            <w:tcW w:w="4962" w:type="dxa"/>
            <w:shd w:val="clear" w:color="auto" w:fill="FFFFFF"/>
            <w:hideMark/>
          </w:tcPr>
          <w:p w14:paraId="67719C8B" w14:textId="0750F40D" w:rsidR="0042561C" w:rsidRPr="00D14B3C" w:rsidRDefault="003C4FE4" w:rsidP="0042561C">
            <w:pPr>
              <w:spacing w:line="252" w:lineRule="auto" w:after="100"/>
              <w:textAlignment w:val="center"/>
            </w:pPr>
            <w:r w:rsidRPr="00D14B3C">
              <w:t>Instalación de la subestación</w:t>
            </w:r>
          </w:p>
        </w:tc>
        <w:tc>
          <w:tcPr>
            <w:tcW w:w="2976" w:type="dxa"/>
            <w:shd w:val="clear" w:color="auto" w:fill="FFFFFF"/>
            <w:hideMark/>
          </w:tcPr>
          <w:p w14:paraId="0C8F6188" w14:textId="3F7E243B" w:rsidR="0042561C" w:rsidRPr="00D14B3C" w:rsidRDefault="00F21F44" w:rsidP="0042561C">
            <w:pPr>
              <w:spacing w:line="252" w:lineRule="auto" w:after="100"/>
              <w:jc w:val="right"/>
              <w:textAlignment w:val="center"/>
            </w:pPr>
            <w:r w:rsidRPr="00D14B3C">
              <w:t>Intemperie</w:t>
            </w:r>
          </w:p>
        </w:tc>
      </w:tr>
      <w:tr w:rsidR="0042561C" w:rsidRPr="00D14B3C" w14:paraId="10C94C48" w14:textId="77777777" w:rsidTr="0042561C">
        <w:trPr>
          <w:trHeight w:val="340"/>
          <w:jc w:val="center"/>
        </w:trPr>
        <w:tc>
          <w:tcPr>
            <w:tcW w:w="4962" w:type="dxa"/>
            <w:shd w:val="clear" w:color="auto" w:fill="F2F2F2"/>
            <w:hideMark/>
          </w:tcPr>
          <w:p w14:paraId="76A5ADE6" w14:textId="5F60783F" w:rsidR="0042561C" w:rsidRPr="00D14B3C" w:rsidRDefault="003C4FE4" w:rsidP="0042561C">
            <w:pPr>
              <w:spacing w:line="252" w:lineRule="auto" w:after="100"/>
              <w:textAlignment w:val="center"/>
            </w:pPr>
            <w:r w:rsidRPr="00D14B3C">
              <w:t>Tecnología de la aparamenta</w:t>
            </w:r>
          </w:p>
        </w:tc>
        <w:tc>
          <w:tcPr>
            <w:tcW w:w="2976" w:type="dxa"/>
            <w:shd w:val="clear" w:color="auto" w:fill="F2F2F2"/>
            <w:hideMark/>
          </w:tcPr>
          <w:p w14:paraId="4D0D42D2" w14:textId="4DF31297" w:rsidR="0042561C" w:rsidRPr="00D14B3C" w:rsidRDefault="00F21F44" w:rsidP="0042561C">
            <w:pPr>
              <w:spacing w:line="252" w:lineRule="auto" w:after="100"/>
              <w:jc w:val="right"/>
              <w:textAlignment w:val="center"/>
            </w:pPr>
            <w:r w:rsidRPr="00D14B3C">
              <w:t>Aislamiento en aire</w:t>
            </w:r>
          </w:p>
        </w:tc>
      </w:tr>
      <w:tr w:rsidR="0042561C" w:rsidRPr="00D14B3C" w14:paraId="3F6120A7" w14:textId="77777777" w:rsidTr="0042561C">
        <w:trPr>
          <w:trHeight w:val="340"/>
          <w:jc w:val="center"/>
        </w:trPr>
        <w:tc>
          <w:tcPr>
            <w:tcW w:w="4962" w:type="dxa"/>
            <w:shd w:val="clear" w:color="auto" w:fill="FFFFFF"/>
          </w:tcPr>
          <w:p w14:paraId="15801F68" w14:textId="5D98CA7B" w:rsidR="0042561C" w:rsidRPr="00D14B3C" w:rsidRDefault="003C4FE4" w:rsidP="0042561C">
            <w:pPr>
              <w:spacing w:line="252" w:lineRule="auto" w:after="100"/>
              <w:textAlignment w:val="center"/>
            </w:pPr>
            <w:r w:rsidRPr="00D14B3C">
              <w:t>Tipo de línea</w:t>
            </w:r>
          </w:p>
        </w:tc>
        <w:tc>
          <w:tcPr>
            <w:tcW w:w="2976" w:type="dxa"/>
            <w:shd w:val="clear" w:color="auto" w:fill="FFFFFF"/>
          </w:tcPr>
          <w:p w14:paraId="6F418390" w14:textId="77777777" w:rsidR="0042561C" w:rsidRPr="00D14B3C" w:rsidRDefault="0042561C" w:rsidP="0042561C">
            <w:pPr>
              <w:spacing w:line="252" w:lineRule="auto" w:after="100"/>
              <w:jc w:val="right"/>
              <w:textAlignment w:val="center"/>
            </w:pPr>
            <w:r>
              <w:rPr>
                <w:b w:val="false"/>
              </w:rPr>
              <w:t>transmisión</w:t>
            </w:r>
          </w:p>
        </w:tc>
      </w:tr>
      <w:bookmarkEnd w:id="3"/>
      <w:bookmarkEnd w:id="4"/>
    </w:tbl>
    <w:p w14:paraId="0C2E6B88" w14:textId="77777777" w:rsidR="0042561C" w:rsidRPr="00D14B3C" w:rsidRDefault="0042561C" w:rsidP="0042561C">
      <w:pPr>
        <w:spacing w:after="240" w:line="252" w:lineRule="auto"/>
        <w:jc w:val="both"/>
        <w:rPr>
          <w:rFonts w:ascii="Calibri Light" w:eastAsia="Calibri" w:hAnsi="Calibri Light" w:cs="Calibri Light"/>
          <w:color w:val="0097B7"/>
          <w:sz w:val="40"/>
        </w:rPr>
      </w:pPr>
    </w:p>
    <w:p w14:paraId="07D3D058" w14:textId="67C05C33" w:rsidR="0042561C" w:rsidRPr="00D14B3C" w:rsidRDefault="0042561C" w:rsidP="0042561C">
      <w:pPr>
        <w:pStyle w:val="Style1"/>
        <w:rPr>
          <w:lang w:val="es-ES"/>
        </w:rPr>
      </w:pPr>
      <w:r>
        <w:t xml:space="preserve">2. </w:t>
      </w:r>
      <w:bookmarkStart w:id="1" w:name="1"/>
      <w:r>
        <w:t>EMPLAZAMIENTO</w:t>
      </w:r>
      <w:bookmarkEnd w:id="1"/>
    </w:p>
    <w:p w14:paraId="09319B90" w14:textId="6D7B5BBE" w:rsidR="0042561C" w:rsidRPr="00D14B3C" w:rsidRDefault="0042561C" w:rsidP="0042561C">
      <w:pPr>
        <w:pStyle w:val="Style2"/>
      </w:pPr>
      <w:r>
        <w:t xml:space="preserve">2.1. </w:t>
      </w:r>
      <w:bookmarkStart w:id="2" w:name="2"/>
      <w:r>
        <w:t>Localización</w:t>
      </w:r>
      <w:bookmarkEnd w:id="2"/>
    </w:p>
    <w:p w14:paraId="0DE0EDED" w14:textId="43E849AA" w:rsidR="00F21F44" w:rsidRPr="00D14B3C" w:rsidRDefault="00F21F44" w:rsidP="0042561C">
      <w:pPr>
        <w:spacing w:before="120" w:after="120" w:line="240" w:lineRule="auto"/>
        <w:jc w:val="both"/>
        <w:rPr>
          <w:rFonts w:ascii="Calibri" w:eastAsia="Calibri" w:hAnsi="Calibri" w:cs="Times New Roman"/>
          <w:color w:val="3F3F42"/>
          <w:sz w:val="24"/>
        </w:rPr>
      </w:pPr>
      <w:r>
        <w:rPr>
          <w:b w:val="false"/>
          <w:color w:val="3F3F42"/>
        </w:rPr>
        <w:t>La línea aérea de 275.0kV transportará 305.8MVA desde la instalación de la subestación de la planta en Andalucía hasta el punto de interconexión. En la Tabla 2 se muestra información adicional sobre la localización de la subestación y el inicio de la línea.</w:t>
      </w:r>
    </w:p>
    <w:p w14:paraId="0956D763" w14:textId="2045AB4B"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2.  Características del emplazamiento</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D14B3C" w14:paraId="64EB59E5" w14:textId="77777777" w:rsidTr="00940EE0">
        <w:trPr>
          <w:jc w:val="center"/>
        </w:trPr>
        <w:tc>
          <w:tcPr>
            <w:tcW w:w="7938" w:type="dxa"/>
            <w:gridSpan w:val="2"/>
            <w:shd w:val="clear" w:color="auto" w:fill="0097B7"/>
            <w:vAlign w:val="center"/>
            <w:hideMark/>
          </w:tcPr>
          <w:p w14:paraId="6391A171" w14:textId="6D0CC093" w:rsidR="0042561C" w:rsidRPr="00D14B3C" w:rsidRDefault="006612C2" w:rsidP="0042561C">
            <w:pPr>
              <w:spacing w:before="120" w:after="100" w:line="252" w:lineRule="auto"/>
              <w:jc w:val="center"/>
              <w:textAlignment w:val="center"/>
              <w:rPr>
                <w:b/>
                <w:color w:val="FFFFFF"/>
              </w:rPr>
            </w:pPr>
            <w:r w:rsidRPr="00D14B3C">
              <w:rPr>
                <w:b/>
                <w:color w:val="FFFFFF"/>
                <w:sz w:val="24"/>
              </w:rPr>
              <w:t>Características del emplazamiento</w:t>
            </w:r>
          </w:p>
        </w:tc>
      </w:tr>
      <w:tr w:rsidR="0042561C" w:rsidRPr="00D14B3C" w14:paraId="58E35F31" w14:textId="77777777" w:rsidTr="00940EE0">
        <w:trPr>
          <w:trHeight w:val="340"/>
          <w:jc w:val="center"/>
        </w:trPr>
        <w:tc>
          <w:tcPr>
            <w:tcW w:w="3969" w:type="dxa"/>
            <w:shd w:val="clear" w:color="auto" w:fill="FFFFFF"/>
            <w:vAlign w:val="center"/>
            <w:hideMark/>
          </w:tcPr>
          <w:p w14:paraId="33E48AF9" w14:textId="4B6BE587" w:rsidR="0042561C" w:rsidRPr="00D14B3C" w:rsidRDefault="006612C2" w:rsidP="0042561C">
            <w:pPr>
              <w:spacing w:line="252" w:lineRule="auto" w:after="100"/>
              <w:textAlignment w:val="center"/>
            </w:pPr>
            <w:r w:rsidRPr="00D14B3C">
              <w:t>Ciudad / Localidad</w:t>
            </w:r>
          </w:p>
        </w:tc>
        <w:tc>
          <w:tcPr>
            <w:tcW w:w="3969" w:type="dxa"/>
            <w:shd w:val="clear" w:color="auto" w:fill="FFFFFF"/>
            <w:vAlign w:val="center"/>
            <w:hideMark/>
          </w:tcPr>
          <w:p w14:paraId="61B431B2" w14:textId="77777777" w:rsidR="0042561C" w:rsidRPr="00D14B3C" w:rsidRDefault="0042561C" w:rsidP="0042561C">
            <w:pPr>
              <w:spacing w:line="252" w:lineRule="auto" w:after="100"/>
              <w:jc w:val="right"/>
              <w:textAlignment w:val="center"/>
            </w:pPr>
            <w:r>
              <w:rPr>
                <w:b w:val="false"/>
              </w:rPr>
              <w:t>Colonia de Santa Ana</w:t>
            </w:r>
          </w:p>
        </w:tc>
      </w:tr>
      <w:tr w:rsidR="0042561C" w:rsidRPr="00D14B3C" w14:paraId="0DAE84C1" w14:textId="77777777" w:rsidTr="00940EE0">
        <w:trPr>
          <w:trHeight w:val="340"/>
          <w:jc w:val="center"/>
        </w:trPr>
        <w:tc>
          <w:tcPr>
            <w:tcW w:w="3969" w:type="dxa"/>
            <w:shd w:val="clear" w:color="auto" w:fill="F2F2F2"/>
            <w:vAlign w:val="center"/>
            <w:hideMark/>
          </w:tcPr>
          <w:p w14:paraId="25C7B95D" w14:textId="0CEC9408" w:rsidR="0042561C" w:rsidRPr="00D14B3C" w:rsidRDefault="006612C2" w:rsidP="0042561C">
            <w:pPr>
              <w:spacing w:line="252" w:lineRule="auto" w:after="100"/>
              <w:textAlignment w:val="center"/>
            </w:pPr>
            <w:r w:rsidRPr="00D14B3C">
              <w:t>Región</w:t>
            </w:r>
          </w:p>
        </w:tc>
        <w:tc>
          <w:tcPr>
            <w:tcW w:w="3969" w:type="dxa"/>
            <w:shd w:val="clear" w:color="auto" w:fill="F2F2F2"/>
            <w:vAlign w:val="center"/>
            <w:hideMark/>
          </w:tcPr>
          <w:p w14:paraId="7A1EE119" w14:textId="77777777" w:rsidR="0042561C" w:rsidRPr="00D14B3C" w:rsidRDefault="0042561C" w:rsidP="0042561C">
            <w:pPr>
              <w:spacing w:line="252" w:lineRule="auto" w:after="100"/>
              <w:jc w:val="right"/>
              <w:textAlignment w:val="center"/>
            </w:pPr>
            <w:r>
              <w:rPr>
                <w:b w:val="false"/>
              </w:rPr>
              <w:t>Andalucía</w:t>
            </w:r>
          </w:p>
        </w:tc>
      </w:tr>
      <w:tr w:rsidR="0042561C" w:rsidRPr="00D14B3C" w14:paraId="3C891817" w14:textId="77777777" w:rsidTr="00940EE0">
        <w:trPr>
          <w:trHeight w:val="340"/>
          <w:jc w:val="center"/>
        </w:trPr>
        <w:tc>
          <w:tcPr>
            <w:tcW w:w="3969" w:type="dxa"/>
            <w:shd w:val="clear" w:color="auto" w:fill="FFFFFF"/>
            <w:vAlign w:val="center"/>
            <w:hideMark/>
          </w:tcPr>
          <w:p w14:paraId="7B279F93" w14:textId="53F0CFAB" w:rsidR="0042561C" w:rsidRPr="00D14B3C" w:rsidRDefault="006612C2" w:rsidP="0042561C">
            <w:pPr>
              <w:spacing w:line="252" w:lineRule="auto" w:after="100"/>
              <w:textAlignment w:val="center"/>
            </w:pPr>
            <w:r w:rsidRPr="00D14B3C">
              <w:t>País</w:t>
            </w:r>
          </w:p>
        </w:tc>
        <w:tc>
          <w:tcPr>
            <w:tcW w:w="3969" w:type="dxa"/>
            <w:shd w:val="clear" w:color="auto" w:fill="FFFFFF"/>
            <w:vAlign w:val="center"/>
            <w:hideMark/>
          </w:tcPr>
          <w:p w14:paraId="3A21C4D6" w14:textId="77777777" w:rsidR="0042561C" w:rsidRPr="00D14B3C" w:rsidRDefault="0042561C" w:rsidP="0042561C">
            <w:pPr>
              <w:spacing w:line="252" w:lineRule="auto" w:after="100"/>
              <w:jc w:val="right"/>
              <w:textAlignment w:val="center"/>
            </w:pPr>
            <w:r>
              <w:rPr>
                <w:b w:val="false"/>
              </w:rPr>
              <w:t>Colonia de Santa Ana</w:t>
            </w:r>
          </w:p>
        </w:tc>
      </w:tr>
      <w:tr w:rsidR="0042561C" w:rsidRPr="00D14B3C" w14:paraId="5F86ED4F" w14:textId="77777777" w:rsidTr="00940EE0">
        <w:trPr>
          <w:trHeight w:val="340"/>
          <w:jc w:val="center"/>
        </w:trPr>
        <w:tc>
          <w:tcPr>
            <w:tcW w:w="3969" w:type="dxa"/>
            <w:shd w:val="clear" w:color="auto" w:fill="F2F2F2"/>
            <w:vAlign w:val="center"/>
            <w:hideMark/>
          </w:tcPr>
          <w:p w14:paraId="726DF5BB" w14:textId="585BB0A1" w:rsidR="0042561C" w:rsidRPr="00D14B3C" w:rsidRDefault="0042561C" w:rsidP="0042561C">
            <w:pPr>
              <w:spacing w:line="252" w:lineRule="auto" w:after="100"/>
              <w:textAlignment w:val="center"/>
            </w:pPr>
            <w:r w:rsidRPr="00D14B3C">
              <w:t>Latitud</w:t>
            </w:r>
          </w:p>
        </w:tc>
        <w:tc>
          <w:tcPr>
            <w:tcW w:w="3969" w:type="dxa"/>
            <w:shd w:val="clear" w:color="auto" w:fill="F2F2F2"/>
            <w:vAlign w:val="center"/>
            <w:hideMark/>
          </w:tcPr>
          <w:p w14:paraId="7F78FCCB" w14:textId="77777777" w:rsidR="0042561C" w:rsidRPr="00D14B3C" w:rsidRDefault="0042561C" w:rsidP="0042561C">
            <w:pPr>
              <w:spacing w:line="252" w:lineRule="auto" w:after="100"/>
              <w:jc w:val="right"/>
              <w:textAlignment w:val="center"/>
            </w:pPr>
            <w:r>
              <w:rPr>
                <w:b w:val="false"/>
              </w:rPr>
              <w:t>37.1</w:t>
            </w:r>
          </w:p>
        </w:tc>
      </w:tr>
      <w:tr w:rsidR="0042561C" w:rsidRPr="00D14B3C" w14:paraId="00C0D873" w14:textId="77777777" w:rsidTr="00940EE0">
        <w:trPr>
          <w:trHeight w:val="340"/>
          <w:jc w:val="center"/>
        </w:trPr>
        <w:tc>
          <w:tcPr>
            <w:tcW w:w="3969" w:type="dxa"/>
            <w:shd w:val="clear" w:color="auto" w:fill="FFFFFF"/>
            <w:vAlign w:val="center"/>
            <w:hideMark/>
          </w:tcPr>
          <w:p w14:paraId="564AC963" w14:textId="509404B4" w:rsidR="0042561C" w:rsidRPr="00D14B3C" w:rsidRDefault="0042561C" w:rsidP="0042561C">
            <w:pPr>
              <w:spacing w:line="252" w:lineRule="auto" w:after="100"/>
              <w:textAlignment w:val="center"/>
            </w:pPr>
            <w:r w:rsidRPr="00D14B3C">
              <w:t>Longitud</w:t>
            </w:r>
          </w:p>
        </w:tc>
        <w:tc>
          <w:tcPr>
            <w:tcW w:w="3969" w:type="dxa"/>
            <w:shd w:val="clear" w:color="auto" w:fill="FFFFFF"/>
            <w:vAlign w:val="center"/>
            <w:hideMark/>
          </w:tcPr>
          <w:p w14:paraId="0E1CC511" w14:textId="77777777" w:rsidR="0042561C" w:rsidRPr="00D14B3C" w:rsidRDefault="0042561C" w:rsidP="0042561C">
            <w:pPr>
              <w:spacing w:line="252" w:lineRule="auto" w:after="100"/>
              <w:jc w:val="right"/>
              <w:textAlignment w:val="center"/>
            </w:pPr>
            <w:r>
              <w:rPr>
                <w:b w:val="false"/>
              </w:rPr>
              <w:t>-4.7</w:t>
            </w:r>
          </w:p>
        </w:tc>
      </w:tr>
      <w:tr w:rsidR="0042561C" w:rsidRPr="00D14B3C" w14:paraId="21996773" w14:textId="77777777" w:rsidTr="00940EE0">
        <w:trPr>
          <w:trHeight w:val="340"/>
          <w:jc w:val="center"/>
        </w:trPr>
        <w:tc>
          <w:tcPr>
            <w:tcW w:w="3969" w:type="dxa"/>
            <w:shd w:val="clear" w:color="auto" w:fill="F2F2F2"/>
            <w:vAlign w:val="center"/>
            <w:hideMark/>
          </w:tcPr>
          <w:p w14:paraId="013C5AE5" w14:textId="59853CAA" w:rsidR="0042561C" w:rsidRPr="00D14B3C" w:rsidRDefault="0042561C" w:rsidP="0042561C">
            <w:pPr>
              <w:spacing w:line="252" w:lineRule="auto" w:after="100"/>
              <w:textAlignment w:val="center"/>
            </w:pPr>
            <w:r w:rsidRPr="00D14B3C">
              <w:t>Altitud</w:t>
            </w:r>
          </w:p>
        </w:tc>
        <w:tc>
          <w:tcPr>
            <w:tcW w:w="3969" w:type="dxa"/>
            <w:shd w:val="clear" w:color="auto" w:fill="F2F2F2"/>
            <w:vAlign w:val="center"/>
            <w:hideMark/>
          </w:tcPr>
          <w:p w14:paraId="0377AFA1" w14:textId="77777777" w:rsidR="0042561C" w:rsidRPr="00D14B3C" w:rsidRDefault="0042561C" w:rsidP="0042561C">
            <w:pPr>
              <w:spacing w:line="252" w:lineRule="auto" w:after="100"/>
              <w:jc w:val="right"/>
              <w:textAlignment w:val="center"/>
            </w:pPr>
            <w:r>
              <w:rPr>
                <w:b w:val="false"/>
              </w:rPr>
              <w:t>416.68 m a.m.s.l.</w:t>
            </w:r>
          </w:p>
        </w:tc>
      </w:tr>
    </w:tbl>
    <w:p w14:paraId="15227B92" w14:textId="77777777" w:rsidR="0042561C" w:rsidRPr="00D14B3C" w:rsidRDefault="0042561C" w:rsidP="0042561C">
      <w:pPr>
        <w:spacing w:after="240" w:line="252" w:lineRule="auto"/>
        <w:jc w:val="both"/>
        <w:rPr>
          <w:rFonts w:ascii="Calibri Light" w:eastAsia="Calibri" w:hAnsi="Calibri Light" w:cs="Calibri Light"/>
          <w:color w:val="0097B7"/>
          <w:sz w:val="40"/>
        </w:rPr>
      </w:pPr>
    </w:p>
    <w:p w14:paraId="28D9FBFB" w14:textId="067EB483" w:rsidR="00F644FB" w:rsidRPr="00F10D30" w:rsidRDefault="0084091D">
      <w:pPr>
        <w:rPr>
          <w:rFonts w:asciiTheme="majorHAnsi" w:hAnsiTheme="majorHAnsi" w:cs="Calibri Light"/>
          <w:color w:val="0097B7"/>
          <w:sz w:val="24"/>
          <w:szCs w:val="24"/>
        </w:rPr>
      </w:pPr>
      <w:r>
        <w:rPr>
          <w:b w:val="false"/>
        </w:rPr>
        <w:t xml:space="preserve">La línea aérea cruza la planta; por lo tanto, se aplica una franja de servidumbre con un ancho de 20.0 m.
</w:t>
      </w:r>
    </w:p>
    <w:p w14:paraId="66EB53C6" w14:textId="455D56DB" w:rsidR="0042561C" w:rsidRPr="00D14B3C" w:rsidRDefault="0042561C" w:rsidP="0042561C">
      <w:pPr>
        <w:pStyle w:val="Style1"/>
        <w:rPr>
          <w:lang w:val="es-ES"/>
        </w:rPr>
      </w:pPr>
      <w:r>
        <w:t xml:space="preserve">3. </w:t>
      </w:r>
      <w:bookmarkStart w:id="3" w:name="3"/>
      <w:r>
        <w:t>DESCRIPCIÓN DE LA LÍNEA AÉREA</w:t>
      </w:r>
      <w:bookmarkEnd w:id="3"/>
    </w:p>
    <w:p w14:paraId="6CF9B48F" w14:textId="2AAF3EEE" w:rsidR="0042561C" w:rsidRPr="00D14B3C" w:rsidRDefault="00D56EEF" w:rsidP="00D56EEF">
      <w:pPr>
        <w:spacing w:before="120" w:after="120" w:line="240" w:lineRule="auto"/>
        <w:jc w:val="both"/>
        <w:rPr>
          <w:rFonts w:ascii="Calibri" w:eastAsia="Calibri" w:hAnsi="Calibri" w:cs="Times New Roman"/>
          <w:color w:val="3F3F42"/>
          <w:sz w:val="24"/>
        </w:rPr>
      </w:pPr>
      <w:r>
        <w:rPr>
          <w:b w:val="false"/>
          <w:color w:val="3F3F42"/>
        </w:rPr>
        <w:t>Las características generales de la línea aérea de 275.0kV se muestran en la Tabla 3:</w:t>
      </w:r>
    </w:p>
    <w:p w14:paraId="4290C5CA" w14:textId="7813B9B2" w:rsidR="0042561C" w:rsidRPr="00D14B3C" w:rsidRDefault="0042561C" w:rsidP="0042561C">
      <w:pPr>
        <w:spacing w:after="0" w:line="252" w:lineRule="auto"/>
        <w:jc w:val="center"/>
        <w:rPr>
          <w:rFonts w:ascii="Calibri" w:eastAsia="Calibri" w:hAnsi="Calibri" w:cs="Times New Roman"/>
          <w:i/>
          <w:color w:val="929297"/>
          <w:sz w:val="20"/>
          <w:szCs w:val="20"/>
        </w:rPr>
      </w:pPr>
      <w:bookmarkStart w:id="6" w:name="_Hlk104365684"/>
      <w:bookmarkEnd w:id="6"/>
      <w:r>
        <w:rPr>
          <w:b w:val="false"/>
          <w:color w:val="929297"/>
        </w:rPr>
        <w:t>Tabla 3. Características generales de la línea aérea</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95"/>
        <w:gridCol w:w="3543"/>
      </w:tblGrid>
      <w:tr w:rsidR="0042561C" w:rsidRPr="00D14B3C" w14:paraId="7F6CD846" w14:textId="77777777" w:rsidTr="00940EE0">
        <w:trPr>
          <w:jc w:val="center"/>
        </w:trPr>
        <w:tc>
          <w:tcPr>
            <w:tcW w:w="7938" w:type="dxa"/>
            <w:gridSpan w:val="2"/>
            <w:shd w:val="clear" w:color="auto" w:fill="0097B7"/>
            <w:vAlign w:val="center"/>
            <w:hideMark/>
          </w:tcPr>
          <w:p w14:paraId="4700A954" w14:textId="0416666E" w:rsidR="0042561C" w:rsidRPr="00D14B3C" w:rsidRDefault="00D56EEF" w:rsidP="0042561C">
            <w:pPr>
              <w:spacing w:before="120" w:after="100" w:line="252" w:lineRule="auto"/>
              <w:jc w:val="center"/>
              <w:textAlignment w:val="center"/>
              <w:rPr>
                <w:b/>
                <w:color w:val="FFFFFF"/>
              </w:rPr>
            </w:pPr>
            <w:r w:rsidRPr="00D14B3C">
              <w:rPr>
                <w:b/>
                <w:color w:val="FFFFFF"/>
                <w:sz w:val="24"/>
              </w:rPr>
              <w:t>Características de la línea</w:t>
            </w:r>
          </w:p>
        </w:tc>
      </w:tr>
      <w:tr w:rsidR="0042561C" w:rsidRPr="00D14B3C" w14:paraId="78A09627" w14:textId="77777777" w:rsidTr="00940EE0">
        <w:trPr>
          <w:trHeight w:val="340"/>
          <w:jc w:val="center"/>
        </w:trPr>
        <w:tc>
          <w:tcPr>
            <w:tcW w:w="4395" w:type="dxa"/>
            <w:shd w:val="clear" w:color="auto" w:fill="FFFFFF"/>
            <w:vAlign w:val="center"/>
            <w:hideMark/>
          </w:tcPr>
          <w:p w14:paraId="0DB1F0B1" w14:textId="56A757B0" w:rsidR="0042561C" w:rsidRPr="00D14B3C" w:rsidRDefault="00D56EEF" w:rsidP="0042561C">
            <w:pPr>
              <w:spacing w:line="252" w:lineRule="auto" w:after="100"/>
              <w:textAlignment w:val="center"/>
            </w:pPr>
            <w:r w:rsidRPr="00D14B3C">
              <w:t>Tensión nominal</w:t>
            </w:r>
          </w:p>
        </w:tc>
        <w:tc>
          <w:tcPr>
            <w:tcW w:w="3543" w:type="dxa"/>
            <w:shd w:val="clear" w:color="auto" w:fill="FFFFFF"/>
            <w:vAlign w:val="center"/>
            <w:hideMark/>
          </w:tcPr>
          <w:p w14:paraId="7E6B6221" w14:textId="77777777" w:rsidR="0042561C" w:rsidRPr="00D14B3C" w:rsidRDefault="0042561C" w:rsidP="0042561C">
            <w:pPr>
              <w:spacing w:line="252" w:lineRule="auto" w:after="100"/>
              <w:jc w:val="right"/>
              <w:textAlignment w:val="center"/>
            </w:pPr>
            <w:r>
              <w:rPr>
                <w:b w:val="false"/>
              </w:rPr>
              <w:t>275.0 kV</w:t>
            </w:r>
          </w:p>
        </w:tc>
      </w:tr>
      <w:tr w:rsidR="0042561C" w:rsidRPr="00D14B3C" w14:paraId="2DE1CB66" w14:textId="77777777" w:rsidTr="00940EE0">
        <w:trPr>
          <w:trHeight w:val="340"/>
          <w:jc w:val="center"/>
        </w:trPr>
        <w:tc>
          <w:tcPr>
            <w:tcW w:w="4395" w:type="dxa"/>
            <w:shd w:val="clear" w:color="auto" w:fill="F2F2F2"/>
            <w:vAlign w:val="center"/>
            <w:hideMark/>
          </w:tcPr>
          <w:p w14:paraId="43AD5446" w14:textId="323F2F31" w:rsidR="0042561C" w:rsidRPr="00D14B3C" w:rsidRDefault="00D56EEF" w:rsidP="0042561C">
            <w:pPr>
              <w:spacing w:line="252" w:lineRule="auto" w:after="100"/>
              <w:textAlignment w:val="center"/>
            </w:pPr>
            <w:r w:rsidRPr="00D14B3C">
              <w:t>Tensión máxima</w:t>
            </w:r>
          </w:p>
        </w:tc>
        <w:tc>
          <w:tcPr>
            <w:tcW w:w="3543" w:type="dxa"/>
            <w:shd w:val="clear" w:color="auto" w:fill="F2F2F2"/>
            <w:hideMark/>
          </w:tcPr>
          <w:p w14:paraId="6B86CFE1" w14:textId="77777777" w:rsidR="0042561C" w:rsidRPr="00D14B3C" w:rsidRDefault="0042561C" w:rsidP="0042561C">
            <w:pPr>
              <w:spacing w:line="252" w:lineRule="auto" w:after="100"/>
              <w:jc w:val="right"/>
              <w:textAlignment w:val="center"/>
            </w:pPr>
            <w:r>
              <w:rPr>
                <w:b w:val="false"/>
              </w:rPr>
              <w:t>300.0 kV</w:t>
            </w:r>
          </w:p>
        </w:tc>
      </w:tr>
      <w:tr w:rsidR="0042561C" w:rsidRPr="00D14B3C" w14:paraId="1BD308BA" w14:textId="77777777" w:rsidTr="00940EE0">
        <w:trPr>
          <w:trHeight w:val="340"/>
          <w:jc w:val="center"/>
        </w:trPr>
        <w:tc>
          <w:tcPr>
            <w:tcW w:w="4395" w:type="dxa"/>
            <w:shd w:val="clear" w:color="auto" w:fill="FFFFFF"/>
            <w:vAlign w:val="center"/>
            <w:hideMark/>
          </w:tcPr>
          <w:p w14:paraId="4A44C7D2" w14:textId="204A3952" w:rsidR="0042561C" w:rsidRPr="00D14B3C" w:rsidRDefault="00D56EEF" w:rsidP="0042561C">
            <w:pPr>
              <w:spacing w:line="252" w:lineRule="auto" w:after="100"/>
              <w:textAlignment w:val="center"/>
            </w:pPr>
            <w:r w:rsidRPr="00D14B3C">
              <w:t>Capacidad</w:t>
            </w:r>
          </w:p>
        </w:tc>
        <w:tc>
          <w:tcPr>
            <w:tcW w:w="3543" w:type="dxa"/>
            <w:shd w:val="clear" w:color="auto" w:fill="FFFFFF"/>
            <w:vAlign w:val="center"/>
            <w:hideMark/>
          </w:tcPr>
          <w:p w14:paraId="4BB28CDE" w14:textId="77777777" w:rsidR="0042561C" w:rsidRPr="00D14B3C" w:rsidRDefault="0042561C" w:rsidP="0042561C">
            <w:pPr>
              <w:spacing w:line="252" w:lineRule="auto" w:after="100"/>
              <w:jc w:val="right"/>
              <w:textAlignment w:val="center"/>
            </w:pPr>
            <w:r>
              <w:rPr>
                <w:b w:val="false"/>
              </w:rPr>
              <w:t>305.8 MVA</w:t>
            </w:r>
          </w:p>
        </w:tc>
      </w:tr>
      <w:tr w:rsidR="0042561C" w:rsidRPr="00D14B3C" w14:paraId="78A84E90" w14:textId="77777777" w:rsidTr="0042561C">
        <w:trPr>
          <w:trHeight w:val="340"/>
          <w:jc w:val="center"/>
        </w:trPr>
        <w:tc>
          <w:tcPr>
            <w:tcW w:w="4395" w:type="dxa"/>
            <w:shd w:val="clear" w:color="auto" w:fill="F2F2F2"/>
            <w:vAlign w:val="center"/>
          </w:tcPr>
          <w:p w14:paraId="0A028684" w14:textId="715534DF" w:rsidR="0042561C" w:rsidRPr="00D14B3C" w:rsidRDefault="00AE3271" w:rsidP="0042561C">
            <w:pPr>
              <w:spacing w:line="252" w:lineRule="auto" w:after="100"/>
              <w:textAlignment w:val="center"/>
            </w:pPr>
            <w:r w:rsidRPr="00D14B3C">
              <w:t>Frecuencia</w:t>
            </w:r>
          </w:p>
        </w:tc>
        <w:tc>
          <w:tcPr>
            <w:tcW w:w="3543" w:type="dxa"/>
            <w:shd w:val="clear" w:color="auto" w:fill="F2F2F2"/>
            <w:vAlign w:val="center"/>
          </w:tcPr>
          <w:p w14:paraId="1DEF193F" w14:textId="77777777" w:rsidR="0042561C" w:rsidRPr="00D14B3C" w:rsidRDefault="0042561C" w:rsidP="0042561C">
            <w:pPr>
              <w:spacing w:line="252" w:lineRule="auto" w:after="100"/>
              <w:jc w:val="right"/>
              <w:textAlignment w:val="center"/>
            </w:pPr>
            <w:r>
              <w:rPr>
                <w:b w:val="false"/>
              </w:rPr>
              <w:t>50 Hz</w:t>
            </w:r>
          </w:p>
        </w:tc>
      </w:tr>
      <w:tr w:rsidR="0042561C" w:rsidRPr="00D14B3C" w14:paraId="674D8BBE" w14:textId="77777777" w:rsidTr="0042561C">
        <w:trPr>
          <w:trHeight w:val="340"/>
          <w:jc w:val="center"/>
        </w:trPr>
        <w:tc>
          <w:tcPr>
            <w:tcW w:w="4395" w:type="dxa"/>
            <w:shd w:val="clear" w:color="auto" w:fill="FFFFFF"/>
            <w:vAlign w:val="center"/>
          </w:tcPr>
          <w:p w14:paraId="6BDAF1DB" w14:textId="7EC4457E" w:rsidR="0042561C" w:rsidRPr="00D14B3C" w:rsidRDefault="0042561C" w:rsidP="0042561C">
            <w:pPr>
              <w:spacing w:line="252" w:lineRule="auto" w:after="100"/>
              <w:textAlignment w:val="center"/>
            </w:pPr>
            <w:r w:rsidRPr="00D14B3C">
              <w:t>L</w:t>
            </w:r>
            <w:r w:rsidR="00D56EEF" w:rsidRPr="00D14B3C">
              <w:t>ongitud</w:t>
            </w:r>
          </w:p>
        </w:tc>
        <w:tc>
          <w:tcPr>
            <w:tcW w:w="3543" w:type="dxa"/>
            <w:shd w:val="clear" w:color="auto" w:fill="FFFFFF"/>
            <w:vAlign w:val="center"/>
          </w:tcPr>
          <w:p w14:paraId="497D4F07" w14:textId="77777777" w:rsidR="0042561C" w:rsidRPr="00D14B3C" w:rsidRDefault="0042561C" w:rsidP="0042561C">
            <w:pPr>
              <w:spacing w:line="252" w:lineRule="auto" w:after="100"/>
              <w:jc w:val="right"/>
              <w:textAlignment w:val="center"/>
            </w:pPr>
            <w:r>
              <w:rPr>
                <w:b w:val="false"/>
              </w:rPr>
              <w:t>7621.18 m</w:t>
            </w:r>
          </w:p>
        </w:tc>
      </w:tr>
      <w:tr w:rsidR="0042561C" w:rsidRPr="00D14B3C" w14:paraId="260AC59D" w14:textId="77777777" w:rsidTr="00940EE0">
        <w:trPr>
          <w:trHeight w:val="340"/>
          <w:jc w:val="center"/>
        </w:trPr>
        <w:tc>
          <w:tcPr>
            <w:tcW w:w="4395" w:type="dxa"/>
            <w:shd w:val="clear" w:color="auto" w:fill="F2F2F2"/>
            <w:vAlign w:val="center"/>
          </w:tcPr>
          <w:p w14:paraId="24F6EDD0" w14:textId="2E73AE46" w:rsidR="0042561C" w:rsidRPr="00D14B3C" w:rsidRDefault="00D56EEF" w:rsidP="0042561C">
            <w:pPr>
              <w:spacing w:line="252" w:lineRule="auto" w:after="100"/>
              <w:textAlignment w:val="center"/>
            </w:pPr>
            <w:r w:rsidRPr="00D14B3C">
              <w:t>Tipo de línea</w:t>
            </w:r>
          </w:p>
        </w:tc>
        <w:tc>
          <w:tcPr>
            <w:tcW w:w="3543" w:type="dxa"/>
            <w:shd w:val="clear" w:color="auto" w:fill="F2F2F2"/>
            <w:vAlign w:val="center"/>
          </w:tcPr>
          <w:p w14:paraId="300E0CB8" w14:textId="77777777" w:rsidR="0042561C" w:rsidRPr="00D14B3C" w:rsidRDefault="0042561C" w:rsidP="0042561C">
            <w:pPr>
              <w:spacing w:line="252" w:lineRule="auto" w:after="100"/>
              <w:jc w:val="right"/>
              <w:textAlignment w:val="center"/>
            </w:pPr>
            <w:r>
              <w:rPr>
                <w:b w:val="false"/>
              </w:rPr>
              <w:t>transmisión</w:t>
            </w:r>
          </w:p>
        </w:tc>
      </w:tr>
      <w:tr w:rsidR="0042561C" w:rsidRPr="00D14B3C" w14:paraId="163006B5" w14:textId="77777777" w:rsidTr="00940EE0">
        <w:trPr>
          <w:trHeight w:val="340"/>
          <w:jc w:val="center"/>
        </w:trPr>
        <w:tc>
          <w:tcPr>
            <w:tcW w:w="4395" w:type="dxa"/>
            <w:shd w:val="clear" w:color="auto" w:fill="FFFFFF"/>
            <w:vAlign w:val="center"/>
          </w:tcPr>
          <w:p w14:paraId="064BD88D" w14:textId="1F655EE9" w:rsidR="0042561C" w:rsidRPr="00D14B3C" w:rsidRDefault="00D56EEF" w:rsidP="0042561C">
            <w:pPr>
              <w:spacing w:line="252" w:lineRule="auto" w:after="100"/>
              <w:textAlignment w:val="center"/>
            </w:pPr>
            <w:r w:rsidRPr="00D14B3C">
              <w:t>Disposición de los circuitos</w:t>
            </w:r>
          </w:p>
        </w:tc>
        <w:tc>
          <w:tcPr>
            <w:tcW w:w="3543" w:type="dxa"/>
            <w:shd w:val="clear" w:color="auto" w:fill="FFFFFF"/>
          </w:tcPr>
          <w:p w14:paraId="26BF5BC3" w14:textId="77777777" w:rsidR="0042561C" w:rsidRPr="00D14B3C" w:rsidRDefault="0042561C" w:rsidP="0042561C">
            <w:pPr>
              <w:spacing w:line="252" w:lineRule="auto" w:after="100"/>
              <w:jc w:val="right"/>
              <w:textAlignment w:val="center"/>
            </w:pPr>
            <w:r>
              <w:rPr>
                <w:b w:val="false"/>
              </w:rPr>
              <w:t>Simplex</w:t>
            </w:r>
          </w:p>
        </w:tc>
      </w:tr>
      <w:tr w:rsidR="0042561C" w:rsidRPr="00D14B3C" w14:paraId="26870B01" w14:textId="77777777" w:rsidTr="00940EE0">
        <w:trPr>
          <w:trHeight w:val="340"/>
          <w:jc w:val="center"/>
        </w:trPr>
        <w:tc>
          <w:tcPr>
            <w:tcW w:w="4395" w:type="dxa"/>
            <w:shd w:val="clear" w:color="auto" w:fill="F2F2F2"/>
            <w:vAlign w:val="center"/>
          </w:tcPr>
          <w:p w14:paraId="4B7E1071" w14:textId="0CDCED28" w:rsidR="0042561C" w:rsidRPr="00D14B3C" w:rsidRDefault="00D56EEF" w:rsidP="0042561C">
            <w:pPr>
              <w:spacing w:line="252" w:lineRule="auto" w:after="100"/>
              <w:textAlignment w:val="center"/>
            </w:pPr>
            <w:r w:rsidRPr="00D14B3C">
              <w:t>Conductores por circuito</w:t>
            </w:r>
          </w:p>
        </w:tc>
        <w:tc>
          <w:tcPr>
            <w:tcW w:w="3543" w:type="dxa"/>
            <w:shd w:val="clear" w:color="auto" w:fill="F2F2F2"/>
          </w:tcPr>
          <w:p w14:paraId="3E498BDA" w14:textId="77777777" w:rsidR="0042561C" w:rsidRPr="00D14B3C" w:rsidRDefault="0042561C" w:rsidP="0042561C">
            <w:pPr>
              <w:spacing w:line="252" w:lineRule="auto" w:after="100"/>
              <w:jc w:val="right"/>
              <w:textAlignment w:val="center"/>
            </w:pPr>
            <w:r>
              <w:rPr>
                <w:b w:val="false"/>
              </w:rPr>
              <w:t>1</w:t>
            </w:r>
          </w:p>
        </w:tc>
      </w:tr>
      <w:tr w:rsidR="0042561C" w:rsidRPr="00D14B3C" w14:paraId="041B7AA3" w14:textId="77777777" w:rsidTr="00940EE0">
        <w:trPr>
          <w:trHeight w:val="340"/>
          <w:jc w:val="center"/>
        </w:trPr>
        <w:tc>
          <w:tcPr>
            <w:tcW w:w="4395" w:type="dxa"/>
            <w:shd w:val="clear" w:color="auto" w:fill="FFFFFF"/>
            <w:vAlign w:val="center"/>
          </w:tcPr>
          <w:p w14:paraId="25BDF2EA" w14:textId="58382399" w:rsidR="0042561C" w:rsidRPr="00D14B3C" w:rsidRDefault="00D56EEF" w:rsidP="0042561C">
            <w:pPr>
              <w:spacing w:line="252" w:lineRule="auto" w:after="100"/>
              <w:textAlignment w:val="center"/>
            </w:pPr>
            <w:r w:rsidRPr="00D14B3C">
              <w:t>Número de cables de tierra</w:t>
            </w:r>
          </w:p>
        </w:tc>
        <w:tc>
          <w:tcPr>
            <w:tcW w:w="3543" w:type="dxa"/>
            <w:shd w:val="clear" w:color="auto" w:fill="FFFFFF"/>
          </w:tcPr>
          <w:p w14:paraId="031CD4C7" w14:textId="77777777" w:rsidR="0042561C" w:rsidRPr="00D14B3C" w:rsidRDefault="0042561C" w:rsidP="0042561C">
            <w:pPr>
              <w:spacing w:line="252" w:lineRule="auto" w:after="100"/>
              <w:jc w:val="right"/>
              <w:textAlignment w:val="center"/>
            </w:pPr>
            <w:r>
              <w:rPr>
                <w:b w:val="false"/>
              </w:rPr>
              <w:t>1</w:t>
            </w:r>
          </w:p>
        </w:tc>
      </w:tr>
      <w:tr w:rsidR="0042561C" w:rsidRPr="00D14B3C" w14:paraId="20F2A7D0" w14:textId="77777777" w:rsidTr="00940EE0">
        <w:trPr>
          <w:trHeight w:val="340"/>
          <w:jc w:val="center"/>
        </w:trPr>
        <w:tc>
          <w:tcPr>
            <w:tcW w:w="4395" w:type="dxa"/>
            <w:shd w:val="clear" w:color="auto" w:fill="F2F2F2"/>
            <w:vAlign w:val="center"/>
          </w:tcPr>
          <w:p w14:paraId="2D3C765E" w14:textId="16E94C09" w:rsidR="0042561C" w:rsidRPr="00D14B3C" w:rsidRDefault="00D56EEF" w:rsidP="0042561C">
            <w:pPr>
              <w:spacing w:line="252" w:lineRule="auto" w:after="100"/>
              <w:textAlignment w:val="center"/>
            </w:pPr>
            <w:r w:rsidRPr="00D14B3C">
              <w:t>Tipo de conductor de fase</w:t>
            </w:r>
          </w:p>
        </w:tc>
        <w:tc>
          <w:tcPr>
            <w:tcW w:w="3543" w:type="dxa"/>
            <w:shd w:val="clear" w:color="auto" w:fill="F2F2F2"/>
          </w:tcPr>
          <w:p w14:paraId="0395B2A2" w14:textId="77777777" w:rsidR="0042561C" w:rsidRPr="00D14B3C" w:rsidRDefault="0042561C" w:rsidP="0042561C">
            <w:pPr>
              <w:spacing w:line="252" w:lineRule="auto" w:after="100"/>
              <w:jc w:val="right"/>
              <w:textAlignment w:val="center"/>
            </w:pPr>
            <w:r>
              <w:rPr>
                <w:b w:val="false"/>
              </w:rPr>
              <w:t>250-A1/S1A</w:t>
            </w:r>
          </w:p>
        </w:tc>
      </w:tr>
      <w:tr w:rsidR="0042561C" w:rsidRPr="00D14B3C" w14:paraId="45E4A2AB" w14:textId="77777777" w:rsidTr="0042561C">
        <w:trPr>
          <w:trHeight w:val="340"/>
          <w:jc w:val="center"/>
        </w:trPr>
        <w:tc>
          <w:tcPr>
            <w:tcW w:w="4395" w:type="dxa"/>
            <w:shd w:val="clear" w:color="auto" w:fill="FFFFFF"/>
            <w:vAlign w:val="center"/>
          </w:tcPr>
          <w:p w14:paraId="181CA62D" w14:textId="532D5C62" w:rsidR="0042561C" w:rsidRPr="00D14B3C" w:rsidRDefault="00D56EEF" w:rsidP="0042561C">
            <w:pPr>
              <w:spacing w:line="252" w:lineRule="auto" w:after="100"/>
              <w:textAlignment w:val="center"/>
            </w:pPr>
            <w:r w:rsidRPr="00D14B3C">
              <w:t>Tipo de aislador en suspensión</w:t>
            </w:r>
          </w:p>
        </w:tc>
        <w:tc>
          <w:tcPr>
            <w:tcW w:w="3543" w:type="dxa"/>
            <w:shd w:val="clear" w:color="auto" w:fill="FFFFFF"/>
            <w:vAlign w:val="center"/>
          </w:tcPr>
          <w:p w14:paraId="1E1FD2BF" w14:textId="77777777" w:rsidR="0042561C" w:rsidRPr="00D14B3C" w:rsidRDefault="0042561C" w:rsidP="0042561C">
            <w:pPr>
              <w:spacing w:line="252" w:lineRule="auto" w:after="100"/>
              <w:jc w:val="right"/>
              <w:textAlignment w:val="center"/>
            </w:pPr>
            <w:r>
              <w:rPr>
                <w:b w:val="false"/>
              </w:rPr>
              <w:t>long rod</w:t>
            </w:r>
          </w:p>
        </w:tc>
      </w:tr>
      <w:tr w:rsidR="0042561C" w:rsidRPr="00D14B3C" w14:paraId="33F0CBD9" w14:textId="77777777" w:rsidTr="0042561C">
        <w:trPr>
          <w:trHeight w:val="340"/>
          <w:jc w:val="center"/>
        </w:trPr>
        <w:tc>
          <w:tcPr>
            <w:tcW w:w="4395" w:type="dxa"/>
            <w:shd w:val="clear" w:color="auto" w:fill="F2F2F2"/>
            <w:vAlign w:val="center"/>
          </w:tcPr>
          <w:p w14:paraId="6F4161EF" w14:textId="61712D90" w:rsidR="0042561C" w:rsidRPr="00D14B3C" w:rsidRDefault="00D56EEF" w:rsidP="0042561C">
            <w:pPr>
              <w:spacing w:line="252" w:lineRule="auto" w:after="100"/>
              <w:textAlignment w:val="center"/>
            </w:pPr>
            <w:r w:rsidRPr="00D14B3C">
              <w:t>Tipo de aislador en amarre</w:t>
            </w:r>
          </w:p>
        </w:tc>
        <w:tc>
          <w:tcPr>
            <w:tcW w:w="3543" w:type="dxa"/>
            <w:shd w:val="clear" w:color="auto" w:fill="F2F2F2"/>
            <w:vAlign w:val="center"/>
          </w:tcPr>
          <w:p w14:paraId="3A56EDE2" w14:textId="77777777" w:rsidR="0042561C" w:rsidRPr="00D14B3C" w:rsidRDefault="0042561C" w:rsidP="0042561C">
            <w:pPr>
              <w:spacing w:line="252" w:lineRule="auto" w:after="100"/>
              <w:jc w:val="right"/>
              <w:textAlignment w:val="center"/>
            </w:pPr>
            <w:r>
              <w:rPr>
                <w:b w:val="false"/>
              </w:rPr>
              <w:t>long rod</w:t>
            </w:r>
          </w:p>
        </w:tc>
      </w:tr>
      <w:tr w:rsidR="0042561C" w:rsidRPr="00D14B3C" w14:paraId="1F7B4A85" w14:textId="77777777" w:rsidTr="0042561C">
        <w:trPr>
          <w:trHeight w:val="340"/>
          <w:jc w:val="center"/>
        </w:trPr>
        <w:tc>
          <w:tcPr>
            <w:tcW w:w="4395" w:type="dxa"/>
            <w:shd w:val="clear" w:color="auto" w:fill="FFFFFF"/>
            <w:vAlign w:val="center"/>
          </w:tcPr>
          <w:p w14:paraId="37C90805" w14:textId="6B8824BF" w:rsidR="0042561C" w:rsidRPr="00D14B3C" w:rsidRDefault="00D56EEF" w:rsidP="0042561C">
            <w:pPr>
              <w:spacing w:line="252" w:lineRule="auto" w:after="100"/>
              <w:textAlignment w:val="center"/>
            </w:pPr>
            <w:r w:rsidRPr="00D14B3C">
              <w:t>Tipo de apoyo</w:t>
            </w:r>
          </w:p>
        </w:tc>
        <w:tc>
          <w:tcPr>
            <w:tcW w:w="3543" w:type="dxa"/>
            <w:shd w:val="clear" w:color="auto" w:fill="FFFFFF"/>
            <w:vAlign w:val="center"/>
          </w:tcPr>
          <w:p w14:paraId="36456688" w14:textId="77777777" w:rsidR="0042561C" w:rsidRPr="00D14B3C" w:rsidRDefault="0042561C" w:rsidP="0042561C">
            <w:pPr>
              <w:spacing w:line="252" w:lineRule="auto" w:after="100"/>
              <w:jc w:val="right"/>
              <w:textAlignment w:val="center"/>
            </w:pPr>
            <w:r>
              <w:rPr>
                <w:b w:val="false"/>
              </w:rPr>
              <w:t>MV Single fork</w:t>
            </w:r>
          </w:p>
        </w:tc>
      </w:tr>
      <w:tr w:rsidR="0042561C" w:rsidRPr="00D14B3C" w14:paraId="4FCD3547" w14:textId="77777777" w:rsidTr="0042561C">
        <w:trPr>
          <w:trHeight w:val="340"/>
          <w:jc w:val="center"/>
        </w:trPr>
        <w:tc>
          <w:tcPr>
            <w:tcW w:w="4395" w:type="dxa"/>
            <w:shd w:val="clear" w:color="auto" w:fill="F2F2F2"/>
            <w:vAlign w:val="center"/>
          </w:tcPr>
          <w:p w14:paraId="57E6A55C" w14:textId="69AB49A6" w:rsidR="0042561C" w:rsidRPr="00D14B3C" w:rsidRDefault="00D56EEF" w:rsidP="0042561C">
            <w:pPr>
              <w:spacing w:line="252" w:lineRule="auto" w:after="100"/>
              <w:textAlignment w:val="center"/>
            </w:pPr>
            <w:r w:rsidRPr="00D14B3C">
              <w:t>Número de apoyos</w:t>
            </w:r>
          </w:p>
        </w:tc>
        <w:tc>
          <w:tcPr>
            <w:tcW w:w="3543" w:type="dxa"/>
            <w:shd w:val="clear" w:color="auto" w:fill="F2F2F2"/>
            <w:vAlign w:val="center"/>
          </w:tcPr>
          <w:p w14:paraId="46629A7B" w14:textId="77777777" w:rsidR="0042561C" w:rsidRPr="00D14B3C" w:rsidRDefault="0042561C" w:rsidP="0042561C">
            <w:pPr>
              <w:spacing w:line="252" w:lineRule="auto" w:after="100"/>
              <w:jc w:val="right"/>
              <w:textAlignment w:val="center"/>
            </w:pPr>
            <w:r>
              <w:rPr>
                <w:b w:val="false"/>
              </w:rPr>
              <w:t>25</w:t>
            </w:r>
          </w:p>
        </w:tc>
      </w:tr>
    </w:tbl>
    <w:p w14:paraId="0E81C168" w14:textId="77777777" w:rsidR="0042561C" w:rsidRPr="00D14B3C" w:rsidRDefault="0042561C" w:rsidP="0042561C">
      <w:pPr>
        <w:spacing w:before="120" w:after="120" w:line="240" w:lineRule="auto"/>
        <w:jc w:val="both"/>
        <w:rPr>
          <w:rFonts w:ascii="Calibri" w:eastAsia="Calibri" w:hAnsi="Calibri" w:cs="Times New Roman"/>
          <w:color w:val="3F3F42"/>
          <w:sz w:val="24"/>
        </w:rPr>
      </w:pPr>
    </w:p>
    <w:p w14:paraId="7A13E2F0" w14:textId="603D70AF" w:rsidR="00D56EEF" w:rsidRPr="00D14B3C" w:rsidRDefault="00D56EEF" w:rsidP="0042561C">
      <w:pPr>
        <w:spacing w:before="120" w:after="120" w:line="240" w:lineRule="auto"/>
        <w:jc w:val="both"/>
        <w:rPr>
          <w:rFonts w:ascii="Calibri" w:eastAsia="Calibri" w:hAnsi="Calibri" w:cs="Times New Roman"/>
          <w:color w:val="3F3F42"/>
          <w:sz w:val="24"/>
        </w:rPr>
      </w:pPr>
      <w:r>
        <w:rPr>
          <w:b w:val="false"/>
          <w:color w:val="3F3F42"/>
        </w:rPr>
        <w:t>En total, 25 torres conectarán los conductores transmisión hasta el punto de interconexión. Las coordenadas de cada apoyo en UTM están listadas en Tabla 4:</w:t>
      </w:r>
    </w:p>
    <w:p w14:paraId="587C2206" w14:textId="0F5DC177"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4. Coordenadas de los apoyos.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40"/>
        <w:gridCol w:w="1743"/>
        <w:gridCol w:w="1744"/>
        <w:gridCol w:w="1744"/>
      </w:tblGrid>
      <w:tr w:rsidR="0042561C" w:rsidRPr="00D14B3C" w14:paraId="30AFACB9" w14:textId="77777777" w:rsidTr="00940EE0">
        <w:trPr>
          <w:jc w:val="center"/>
        </w:trPr>
        <w:tc>
          <w:tcPr>
            <w:tcW w:w="1440" w:type="dxa"/>
            <w:shd w:val="clear" w:color="auto" w:fill="0097B7"/>
            <w:vAlign w:val="center"/>
            <w:hideMark/>
          </w:tcPr>
          <w:p w14:paraId="2D321C45" w14:textId="704129C6" w:rsidR="0042561C" w:rsidRPr="00D14B3C" w:rsidRDefault="0042561C" w:rsidP="00A76803">
            <w:pPr>
              <w:spacing w:before="120" w:after="100" w:line="252" w:lineRule="auto"/>
              <w:jc w:val="center"/>
              <w:textAlignment w:val="center"/>
              <w:rPr>
                <w:b/>
                <w:color w:val="FFFFFF"/>
              </w:rPr>
            </w:pPr>
            <w:r>
              <w:rPr>
                <w:b w:val="true"/>
                <w:color w:val="FFFFFF"/>
              </w:rPr>
              <w:t>Apoyo</w:t>
            </w:r>
          </w:p>
        </w:tc>
        <w:tc>
          <w:tcPr>
            <w:tcW w:w="1743" w:type="dxa"/>
            <w:shd w:val="clear" w:color="auto" w:fill="0097B7"/>
            <w:vAlign w:val="center"/>
            <w:hideMark/>
          </w:tcPr>
          <w:p w14:paraId="76733F9B" w14:textId="77777777" w:rsidR="0042561C" w:rsidRPr="00D14B3C" w:rsidRDefault="0042561C" w:rsidP="0042561C">
            <w:pPr>
              <w:spacing w:before="120" w:after="100" w:line="252" w:lineRule="auto"/>
              <w:jc w:val="center"/>
              <w:textAlignment w:val="center"/>
              <w:rPr>
                <w:b/>
                <w:color w:val="FFFFFF"/>
              </w:rPr>
            </w:pPr>
            <w:r w:rsidRPr="00D14B3C">
              <w:rPr>
                <w:b/>
                <w:color w:val="FFFFFF"/>
              </w:rPr>
              <w:t>X</w:t>
            </w:r>
          </w:p>
        </w:tc>
        <w:tc>
          <w:tcPr>
            <w:tcW w:w="1744" w:type="dxa"/>
            <w:shd w:val="clear" w:color="auto" w:fill="0097B7"/>
            <w:vAlign w:val="center"/>
          </w:tcPr>
          <w:p w14:paraId="3E5C1485" w14:textId="77777777" w:rsidR="0042561C" w:rsidRPr="00D14B3C" w:rsidRDefault="0042561C" w:rsidP="0042561C">
            <w:pPr>
              <w:spacing w:before="120" w:after="100" w:line="252" w:lineRule="auto"/>
              <w:jc w:val="center"/>
              <w:textAlignment w:val="center"/>
              <w:rPr>
                <w:b/>
                <w:color w:val="FFFFFF"/>
              </w:rPr>
            </w:pPr>
            <w:r w:rsidRPr="00D14B3C">
              <w:rPr>
                <w:b/>
                <w:color w:val="FFFFFF"/>
              </w:rPr>
              <w:t>Y</w:t>
            </w:r>
          </w:p>
        </w:tc>
        <w:tc>
          <w:tcPr>
            <w:tcW w:w="1744" w:type="dxa"/>
            <w:shd w:val="clear" w:color="auto" w:fill="0097B7"/>
            <w:vAlign w:val="center"/>
          </w:tcPr>
          <w:p w14:paraId="6D8C0BDA" w14:textId="77777777" w:rsidR="0042561C" w:rsidRPr="00D14B3C" w:rsidRDefault="0042561C" w:rsidP="0042561C">
            <w:pPr>
              <w:spacing w:before="120" w:after="100" w:line="252" w:lineRule="auto"/>
              <w:jc w:val="center"/>
              <w:textAlignment w:val="center"/>
              <w:rPr>
                <w:b/>
                <w:color w:val="FFFFFF"/>
              </w:rPr>
            </w:pPr>
            <w:r w:rsidRPr="00D14B3C">
              <w:rPr>
                <w:b/>
                <w:color w:val="FFFFFF"/>
              </w:rPr>
              <w:t>Z</w:t>
            </w:r>
          </w:p>
        </w:tc>
      </w:tr>
      <w:tr>
        <w:tc>
          <w:tcPr>
            <w:shd w:color="auto" w:val="clear" w:fill="ffffff"/>
            <w:vAlign w:val="center"/>
          </w:tcPr>
          <w:p>
            <w:pPr>
              <w:spacing w:after="100"/>
              <w:jc w:val="center"/>
              <w:textAlignment w:val="center"/>
            </w:pPr>
            <w:r>
              <w:rPr>
                <w:b w:val="false"/>
              </w:rPr>
              <w:t>Apoyo  1</w:t>
            </w:r>
          </w:p>
        </w:tc>
        <w:tc>
          <w:tcPr>
            <w:shd w:color="auto" w:val="clear" w:fill="ffffff"/>
            <w:vAlign w:val="center"/>
          </w:tcPr>
          <w:p>
            <w:pPr>
              <w:spacing w:after="100"/>
              <w:jc w:val="center"/>
              <w:textAlignment w:val="center"/>
            </w:pPr>
            <w:r>
              <w:rPr>
                <w:b w:val="false"/>
              </w:rPr>
              <w:t>345899.908</w:t>
            </w:r>
          </w:p>
        </w:tc>
        <w:tc>
          <w:tcPr>
            <w:shd w:color="auto" w:val="clear" w:fill="ffffff"/>
            <w:vAlign w:val="center"/>
          </w:tcPr>
          <w:p>
            <w:pPr>
              <w:spacing w:after="100"/>
              <w:jc w:val="center"/>
              <w:textAlignment w:val="center"/>
            </w:pPr>
            <w:r>
              <w:rPr>
                <w:b w:val="false"/>
              </w:rPr>
              <w:t>4104143.603</w:t>
            </w:r>
          </w:p>
        </w:tc>
        <w:tc>
          <w:tcPr>
            <w:shd w:color="auto" w:val="clear" w:fill="ffffff"/>
            <w:vAlign w:val="center"/>
          </w:tcPr>
          <w:p>
            <w:pPr>
              <w:spacing w:after="100"/>
              <w:jc w:val="center"/>
              <w:textAlignment w:val="center"/>
            </w:pPr>
            <w:r>
              <w:rPr>
                <w:b w:val="false"/>
              </w:rPr>
              <w:t>450.074</w:t>
            </w:r>
          </w:p>
        </w:tc>
      </w:tr>
      <w:tr>
        <w:tc>
          <w:tcPr>
            <w:shd w:color="auto" w:val="clear" w:fill="F2F2F2"/>
            <w:vAlign w:val="center"/>
          </w:tcPr>
          <w:p>
            <w:pPr>
              <w:spacing w:after="100"/>
              <w:jc w:val="center"/>
              <w:textAlignment w:val="center"/>
            </w:pPr>
            <w:r>
              <w:rPr>
                <w:b w:val="false"/>
              </w:rPr>
              <w:t>Apoyo  2</w:t>
            </w:r>
          </w:p>
        </w:tc>
        <w:tc>
          <w:tcPr>
            <w:shd w:color="auto" w:val="clear" w:fill="F2F2F2"/>
            <w:vAlign w:val="center"/>
          </w:tcPr>
          <w:p>
            <w:pPr>
              <w:spacing w:after="100"/>
              <w:jc w:val="center"/>
              <w:textAlignment w:val="center"/>
            </w:pPr>
            <w:r>
              <w:rPr>
                <w:b w:val="false"/>
              </w:rPr>
              <w:t>346215.728</w:t>
            </w:r>
          </w:p>
        </w:tc>
        <w:tc>
          <w:tcPr>
            <w:shd w:color="auto" w:val="clear" w:fill="F2F2F2"/>
            <w:vAlign w:val="center"/>
          </w:tcPr>
          <w:p>
            <w:pPr>
              <w:spacing w:after="100"/>
              <w:jc w:val="center"/>
              <w:textAlignment w:val="center"/>
            </w:pPr>
            <w:r>
              <w:rPr>
                <w:b w:val="false"/>
              </w:rPr>
              <w:t>4104300.584</w:t>
            </w:r>
          </w:p>
        </w:tc>
        <w:tc>
          <w:tcPr>
            <w:shd w:color="auto" w:val="clear" w:fill="F2F2F2"/>
            <w:vAlign w:val="center"/>
          </w:tcPr>
          <w:p>
            <w:pPr>
              <w:spacing w:after="100"/>
              <w:jc w:val="center"/>
              <w:textAlignment w:val="center"/>
            </w:pPr>
            <w:r>
              <w:rPr>
                <w:b w:val="false"/>
              </w:rPr>
              <w:t>429.181</w:t>
            </w:r>
          </w:p>
        </w:tc>
      </w:tr>
      <w:tr>
        <w:tc>
          <w:tcPr>
            <w:shd w:color="auto" w:val="clear" w:fill="ffffff"/>
            <w:vAlign w:val="center"/>
          </w:tcPr>
          <w:p>
            <w:pPr>
              <w:spacing w:after="100"/>
              <w:jc w:val="center"/>
              <w:textAlignment w:val="center"/>
            </w:pPr>
            <w:r>
              <w:rPr>
                <w:b w:val="false"/>
              </w:rPr>
              <w:t>Apoyo  3</w:t>
            </w:r>
          </w:p>
        </w:tc>
        <w:tc>
          <w:tcPr>
            <w:shd w:color="auto" w:val="clear" w:fill="ffffff"/>
            <w:vAlign w:val="center"/>
          </w:tcPr>
          <w:p>
            <w:pPr>
              <w:spacing w:after="100"/>
              <w:jc w:val="center"/>
              <w:textAlignment w:val="center"/>
            </w:pPr>
            <w:r>
              <w:rPr>
                <w:b w:val="false"/>
              </w:rPr>
              <w:t>346417.503</w:t>
            </w:r>
          </w:p>
        </w:tc>
        <w:tc>
          <w:tcPr>
            <w:shd w:color="auto" w:val="clear" w:fill="ffffff"/>
            <w:vAlign w:val="center"/>
          </w:tcPr>
          <w:p>
            <w:pPr>
              <w:spacing w:after="100"/>
              <w:jc w:val="center"/>
              <w:textAlignment w:val="center"/>
            </w:pPr>
            <w:r>
              <w:rPr>
                <w:b w:val="false"/>
              </w:rPr>
              <w:t>4104400.877</w:t>
            </w:r>
          </w:p>
        </w:tc>
        <w:tc>
          <w:tcPr>
            <w:shd w:color="auto" w:val="clear" w:fill="ffffff"/>
            <w:vAlign w:val="center"/>
          </w:tcPr>
          <w:p>
            <w:pPr>
              <w:spacing w:after="100"/>
              <w:jc w:val="center"/>
              <w:textAlignment w:val="center"/>
            </w:pPr>
            <w:r>
              <w:rPr>
                <w:b w:val="false"/>
              </w:rPr>
              <w:t>417.52</w:t>
            </w:r>
          </w:p>
        </w:tc>
      </w:tr>
      <w:tr>
        <w:tc>
          <w:tcPr>
            <w:shd w:color="auto" w:val="clear" w:fill="F2F2F2"/>
            <w:vAlign w:val="center"/>
          </w:tcPr>
          <w:p>
            <w:pPr>
              <w:spacing w:after="100"/>
              <w:jc w:val="center"/>
              <w:textAlignment w:val="center"/>
            </w:pPr>
            <w:r>
              <w:rPr>
                <w:b w:val="false"/>
              </w:rPr>
              <w:t>Apoyo  4</w:t>
            </w:r>
          </w:p>
        </w:tc>
        <w:tc>
          <w:tcPr>
            <w:shd w:color="auto" w:val="clear" w:fill="F2F2F2"/>
            <w:vAlign w:val="center"/>
          </w:tcPr>
          <w:p>
            <w:pPr>
              <w:spacing w:after="100"/>
              <w:jc w:val="center"/>
              <w:textAlignment w:val="center"/>
            </w:pPr>
            <w:r>
              <w:rPr>
                <w:b w:val="false"/>
              </w:rPr>
              <w:t>346619.277</w:t>
            </w:r>
          </w:p>
        </w:tc>
        <w:tc>
          <w:tcPr>
            <w:shd w:color="auto" w:val="clear" w:fill="F2F2F2"/>
            <w:vAlign w:val="center"/>
          </w:tcPr>
          <w:p>
            <w:pPr>
              <w:spacing w:after="100"/>
              <w:jc w:val="center"/>
              <w:textAlignment w:val="center"/>
            </w:pPr>
            <w:r>
              <w:rPr>
                <w:b w:val="false"/>
              </w:rPr>
              <w:t>4104501.17</w:t>
            </w:r>
          </w:p>
        </w:tc>
        <w:tc>
          <w:tcPr>
            <w:shd w:color="auto" w:val="clear" w:fill="F2F2F2"/>
            <w:vAlign w:val="center"/>
          </w:tcPr>
          <w:p>
            <w:pPr>
              <w:spacing w:after="100"/>
              <w:jc w:val="center"/>
              <w:textAlignment w:val="center"/>
            </w:pPr>
            <w:r>
              <w:rPr>
                <w:b w:val="false"/>
              </w:rPr>
              <w:t>409.278</w:t>
            </w:r>
          </w:p>
        </w:tc>
      </w:tr>
      <w:tr>
        <w:tc>
          <w:tcPr>
            <w:shd w:color="auto" w:val="clear" w:fill="ffffff"/>
            <w:vAlign w:val="center"/>
          </w:tcPr>
          <w:p>
            <w:pPr>
              <w:spacing w:after="100"/>
              <w:jc w:val="center"/>
              <w:textAlignment w:val="center"/>
            </w:pPr>
            <w:r>
              <w:rPr>
                <w:b w:val="false"/>
              </w:rPr>
              <w:t>Apoyo  5</w:t>
            </w:r>
          </w:p>
        </w:tc>
        <w:tc>
          <w:tcPr>
            <w:shd w:color="auto" w:val="clear" w:fill="ffffff"/>
            <w:vAlign w:val="center"/>
          </w:tcPr>
          <w:p>
            <w:pPr>
              <w:spacing w:after="100"/>
              <w:jc w:val="center"/>
              <w:textAlignment w:val="center"/>
            </w:pPr>
            <w:r>
              <w:rPr>
                <w:b w:val="false"/>
              </w:rPr>
              <w:t>346485.425</w:t>
            </w:r>
          </w:p>
        </w:tc>
        <w:tc>
          <w:tcPr>
            <w:shd w:color="auto" w:val="clear" w:fill="ffffff"/>
            <w:vAlign w:val="center"/>
          </w:tcPr>
          <w:p>
            <w:pPr>
              <w:spacing w:after="100"/>
              <w:jc w:val="center"/>
              <w:textAlignment w:val="center"/>
            </w:pPr>
            <w:r>
              <w:rPr>
                <w:b w:val="false"/>
              </w:rPr>
              <w:t>4104788.753</w:t>
            </w:r>
          </w:p>
        </w:tc>
        <w:tc>
          <w:tcPr>
            <w:shd w:color="auto" w:val="clear" w:fill="ffffff"/>
            <w:vAlign w:val="center"/>
          </w:tcPr>
          <w:p>
            <w:pPr>
              <w:spacing w:after="100"/>
              <w:jc w:val="center"/>
              <w:textAlignment w:val="center"/>
            </w:pPr>
            <w:r>
              <w:rPr>
                <w:b w:val="false"/>
              </w:rPr>
              <w:t>417.781</w:t>
            </w:r>
          </w:p>
        </w:tc>
      </w:tr>
      <w:tr>
        <w:tc>
          <w:tcPr>
            <w:shd w:color="auto" w:val="clear" w:fill="F2F2F2"/>
            <w:vAlign w:val="center"/>
          </w:tcPr>
          <w:p>
            <w:pPr>
              <w:spacing w:after="100"/>
              <w:jc w:val="center"/>
              <w:textAlignment w:val="center"/>
            </w:pPr>
            <w:r>
              <w:rPr>
                <w:b w:val="false"/>
              </w:rPr>
              <w:t>Apoyo  6</w:t>
            </w:r>
          </w:p>
        </w:tc>
        <w:tc>
          <w:tcPr>
            <w:shd w:color="auto" w:val="clear" w:fill="F2F2F2"/>
            <w:vAlign w:val="center"/>
          </w:tcPr>
          <w:p>
            <w:pPr>
              <w:spacing w:after="100"/>
              <w:jc w:val="center"/>
              <w:textAlignment w:val="center"/>
            </w:pPr>
            <w:r>
              <w:rPr>
                <w:b w:val="false"/>
              </w:rPr>
              <w:t>346343.208</w:t>
            </w:r>
          </w:p>
        </w:tc>
        <w:tc>
          <w:tcPr>
            <w:shd w:color="auto" w:val="clear" w:fill="F2F2F2"/>
            <w:vAlign w:val="center"/>
          </w:tcPr>
          <w:p>
            <w:pPr>
              <w:spacing w:after="100"/>
              <w:jc w:val="center"/>
              <w:textAlignment w:val="center"/>
            </w:pPr>
            <w:r>
              <w:rPr>
                <w:b w:val="false"/>
              </w:rPr>
              <w:t>4105094.31</w:t>
            </w:r>
          </w:p>
        </w:tc>
        <w:tc>
          <w:tcPr>
            <w:shd w:color="auto" w:val="clear" w:fill="F2F2F2"/>
            <w:vAlign w:val="center"/>
          </w:tcPr>
          <w:p>
            <w:pPr>
              <w:spacing w:after="100"/>
              <w:jc w:val="center"/>
              <w:textAlignment w:val="center"/>
            </w:pPr>
            <w:r>
              <w:rPr>
                <w:b w:val="false"/>
              </w:rPr>
              <w:t>421.507</w:t>
            </w:r>
          </w:p>
        </w:tc>
      </w:tr>
      <w:tr>
        <w:tc>
          <w:tcPr>
            <w:shd w:color="auto" w:val="clear" w:fill="ffffff"/>
            <w:vAlign w:val="center"/>
          </w:tcPr>
          <w:p>
            <w:pPr>
              <w:spacing w:after="100"/>
              <w:jc w:val="center"/>
              <w:textAlignment w:val="center"/>
            </w:pPr>
            <w:r>
              <w:rPr>
                <w:b w:val="false"/>
              </w:rPr>
              <w:t>Apoyo  7</w:t>
            </w:r>
          </w:p>
        </w:tc>
        <w:tc>
          <w:tcPr>
            <w:shd w:color="auto" w:val="clear" w:fill="ffffff"/>
            <w:vAlign w:val="center"/>
          </w:tcPr>
          <w:p>
            <w:pPr>
              <w:spacing w:after="100"/>
              <w:jc w:val="center"/>
              <w:textAlignment w:val="center"/>
            </w:pPr>
            <w:r>
              <w:rPr>
                <w:b w:val="false"/>
              </w:rPr>
              <w:t>346196.808</w:t>
            </w:r>
          </w:p>
        </w:tc>
        <w:tc>
          <w:tcPr>
            <w:shd w:color="auto" w:val="clear" w:fill="ffffff"/>
            <w:vAlign w:val="center"/>
          </w:tcPr>
          <w:p>
            <w:pPr>
              <w:spacing w:after="100"/>
              <w:jc w:val="center"/>
              <w:textAlignment w:val="center"/>
            </w:pPr>
            <w:r>
              <w:rPr>
                <w:b w:val="false"/>
              </w:rPr>
              <w:t>4105408.855</w:t>
            </w:r>
          </w:p>
        </w:tc>
        <w:tc>
          <w:tcPr>
            <w:shd w:color="auto" w:val="clear" w:fill="ffffff"/>
            <w:vAlign w:val="center"/>
          </w:tcPr>
          <w:p>
            <w:pPr>
              <w:spacing w:after="100"/>
              <w:jc w:val="center"/>
              <w:textAlignment w:val="center"/>
            </w:pPr>
            <w:r>
              <w:rPr>
                <w:b w:val="false"/>
              </w:rPr>
              <w:t>427.235</w:t>
            </w:r>
          </w:p>
        </w:tc>
      </w:tr>
      <w:tr>
        <w:tc>
          <w:tcPr>
            <w:shd w:color="auto" w:val="clear" w:fill="F2F2F2"/>
            <w:vAlign w:val="center"/>
          </w:tcPr>
          <w:p>
            <w:pPr>
              <w:spacing w:after="100"/>
              <w:jc w:val="center"/>
              <w:textAlignment w:val="center"/>
            </w:pPr>
            <w:r>
              <w:rPr>
                <w:b w:val="false"/>
              </w:rPr>
              <w:t>Apoyo  8</w:t>
            </w:r>
          </w:p>
        </w:tc>
        <w:tc>
          <w:tcPr>
            <w:shd w:color="auto" w:val="clear" w:fill="F2F2F2"/>
            <w:vAlign w:val="center"/>
          </w:tcPr>
          <w:p>
            <w:pPr>
              <w:spacing w:after="100"/>
              <w:jc w:val="center"/>
              <w:textAlignment w:val="center"/>
            </w:pPr>
            <w:r>
              <w:rPr>
                <w:b w:val="false"/>
              </w:rPr>
              <w:t>346050.409</w:t>
            </w:r>
          </w:p>
        </w:tc>
        <w:tc>
          <w:tcPr>
            <w:shd w:color="auto" w:val="clear" w:fill="F2F2F2"/>
            <w:vAlign w:val="center"/>
          </w:tcPr>
          <w:p>
            <w:pPr>
              <w:spacing w:after="100"/>
              <w:jc w:val="center"/>
              <w:textAlignment w:val="center"/>
            </w:pPr>
            <w:r>
              <w:rPr>
                <w:b w:val="false"/>
              </w:rPr>
              <w:t>4105723.4</w:t>
            </w:r>
          </w:p>
        </w:tc>
        <w:tc>
          <w:tcPr>
            <w:shd w:color="auto" w:val="clear" w:fill="F2F2F2"/>
            <w:vAlign w:val="center"/>
          </w:tcPr>
          <w:p>
            <w:pPr>
              <w:spacing w:after="100"/>
              <w:jc w:val="center"/>
              <w:textAlignment w:val="center"/>
            </w:pPr>
            <w:r>
              <w:rPr>
                <w:b w:val="false"/>
              </w:rPr>
              <w:t>429.969</w:t>
            </w:r>
          </w:p>
        </w:tc>
      </w:tr>
      <w:tr>
        <w:tc>
          <w:tcPr>
            <w:shd w:color="auto" w:val="clear" w:fill="ffffff"/>
            <w:vAlign w:val="center"/>
          </w:tcPr>
          <w:p>
            <w:pPr>
              <w:spacing w:after="100"/>
              <w:jc w:val="center"/>
              <w:textAlignment w:val="center"/>
            </w:pPr>
            <w:r>
              <w:rPr>
                <w:b w:val="false"/>
              </w:rPr>
              <w:t>Apoyo  9</w:t>
            </w:r>
          </w:p>
        </w:tc>
        <w:tc>
          <w:tcPr>
            <w:shd w:color="auto" w:val="clear" w:fill="ffffff"/>
            <w:vAlign w:val="center"/>
          </w:tcPr>
          <w:p>
            <w:pPr>
              <w:spacing w:after="100"/>
              <w:jc w:val="center"/>
              <w:textAlignment w:val="center"/>
            </w:pPr>
            <w:r>
              <w:rPr>
                <w:b w:val="false"/>
              </w:rPr>
              <w:t>345920.741</w:t>
            </w:r>
          </w:p>
        </w:tc>
        <w:tc>
          <w:tcPr>
            <w:shd w:color="auto" w:val="clear" w:fill="ffffff"/>
            <w:vAlign w:val="center"/>
          </w:tcPr>
          <w:p>
            <w:pPr>
              <w:spacing w:after="100"/>
              <w:jc w:val="center"/>
              <w:textAlignment w:val="center"/>
            </w:pPr>
            <w:r>
              <w:rPr>
                <w:b w:val="false"/>
              </w:rPr>
              <w:t>4106001.997</w:t>
            </w:r>
          </w:p>
        </w:tc>
        <w:tc>
          <w:tcPr>
            <w:shd w:color="auto" w:val="clear" w:fill="ffffff"/>
            <w:vAlign w:val="center"/>
          </w:tcPr>
          <w:p>
            <w:pPr>
              <w:spacing w:after="100"/>
              <w:jc w:val="center"/>
              <w:textAlignment w:val="center"/>
            </w:pPr>
            <w:r>
              <w:rPr>
                <w:b w:val="false"/>
              </w:rPr>
              <w:t>435.404</w:t>
            </w:r>
          </w:p>
        </w:tc>
      </w:tr>
      <w:tr>
        <w:tc>
          <w:tcPr>
            <w:shd w:color="auto" w:val="clear" w:fill="F2F2F2"/>
            <w:vAlign w:val="center"/>
          </w:tcPr>
          <w:p>
            <w:pPr>
              <w:spacing w:after="100"/>
              <w:jc w:val="center"/>
              <w:textAlignment w:val="center"/>
            </w:pPr>
            <w:r>
              <w:rPr>
                <w:b w:val="false"/>
              </w:rPr>
              <w:t>Apoyo  10</w:t>
            </w:r>
          </w:p>
        </w:tc>
        <w:tc>
          <w:tcPr>
            <w:shd w:color="auto" w:val="clear" w:fill="F2F2F2"/>
            <w:vAlign w:val="center"/>
          </w:tcPr>
          <w:p>
            <w:pPr>
              <w:spacing w:after="100"/>
              <w:jc w:val="center"/>
              <w:textAlignment w:val="center"/>
            </w:pPr>
            <w:r>
              <w:rPr>
                <w:b w:val="false"/>
              </w:rPr>
              <w:t>345857.389</w:t>
            </w:r>
          </w:p>
        </w:tc>
        <w:tc>
          <w:tcPr>
            <w:shd w:color="auto" w:val="clear" w:fill="F2F2F2"/>
            <w:vAlign w:val="center"/>
          </w:tcPr>
          <w:p>
            <w:pPr>
              <w:spacing w:after="100"/>
              <w:jc w:val="center"/>
              <w:textAlignment w:val="center"/>
            </w:pPr>
            <w:r>
              <w:rPr>
                <w:b w:val="false"/>
              </w:rPr>
              <w:t>4106296.45</w:t>
            </w:r>
          </w:p>
        </w:tc>
        <w:tc>
          <w:tcPr>
            <w:shd w:color="auto" w:val="clear" w:fill="F2F2F2"/>
            <w:vAlign w:val="center"/>
          </w:tcPr>
          <w:p>
            <w:pPr>
              <w:spacing w:after="100"/>
              <w:jc w:val="center"/>
              <w:textAlignment w:val="center"/>
            </w:pPr>
            <w:r>
              <w:rPr>
                <w:b w:val="false"/>
              </w:rPr>
              <w:t>439.375</w:t>
            </w:r>
          </w:p>
        </w:tc>
      </w:tr>
      <w:tr>
        <w:tc>
          <w:tcPr>
            <w:shd w:color="auto" w:val="clear" w:fill="ffffff"/>
            <w:vAlign w:val="center"/>
          </w:tcPr>
          <w:p>
            <w:pPr>
              <w:spacing w:after="100"/>
              <w:jc w:val="center"/>
              <w:textAlignment w:val="center"/>
            </w:pPr>
            <w:r>
              <w:rPr>
                <w:b w:val="false"/>
              </w:rPr>
              <w:t>Apoyo  11</w:t>
            </w:r>
          </w:p>
        </w:tc>
        <w:tc>
          <w:tcPr>
            <w:shd w:color="auto" w:val="clear" w:fill="ffffff"/>
            <w:vAlign w:val="center"/>
          </w:tcPr>
          <w:p>
            <w:pPr>
              <w:spacing w:after="100"/>
              <w:jc w:val="center"/>
              <w:textAlignment w:val="center"/>
            </w:pPr>
            <w:r>
              <w:rPr>
                <w:b w:val="false"/>
              </w:rPr>
              <w:t>345787.906</w:t>
            </w:r>
          </w:p>
        </w:tc>
        <w:tc>
          <w:tcPr>
            <w:shd w:color="auto" w:val="clear" w:fill="ffffff"/>
            <w:vAlign w:val="center"/>
          </w:tcPr>
          <w:p>
            <w:pPr>
              <w:spacing w:after="100"/>
              <w:jc w:val="center"/>
              <w:textAlignment w:val="center"/>
            </w:pPr>
            <w:r>
              <w:rPr>
                <w:b w:val="false"/>
              </w:rPr>
              <w:t>4106619.399</w:t>
            </w:r>
          </w:p>
        </w:tc>
        <w:tc>
          <w:tcPr>
            <w:shd w:color="auto" w:val="clear" w:fill="ffffff"/>
            <w:vAlign w:val="center"/>
          </w:tcPr>
          <w:p>
            <w:pPr>
              <w:spacing w:after="100"/>
              <w:jc w:val="center"/>
              <w:textAlignment w:val="center"/>
            </w:pPr>
            <w:r>
              <w:rPr>
                <w:b w:val="false"/>
              </w:rPr>
              <w:t>435.128</w:t>
            </w:r>
          </w:p>
        </w:tc>
      </w:tr>
      <w:tr>
        <w:tc>
          <w:tcPr>
            <w:shd w:color="auto" w:val="clear" w:fill="F2F2F2"/>
            <w:vAlign w:val="center"/>
          </w:tcPr>
          <w:p>
            <w:pPr>
              <w:spacing w:after="100"/>
              <w:jc w:val="center"/>
              <w:textAlignment w:val="center"/>
            </w:pPr>
            <w:r>
              <w:rPr>
                <w:b w:val="false"/>
              </w:rPr>
              <w:t>Apoyo  12</w:t>
            </w:r>
          </w:p>
        </w:tc>
        <w:tc>
          <w:tcPr>
            <w:shd w:color="auto" w:val="clear" w:fill="F2F2F2"/>
            <w:vAlign w:val="center"/>
          </w:tcPr>
          <w:p>
            <w:pPr>
              <w:spacing w:after="100"/>
              <w:jc w:val="center"/>
              <w:textAlignment w:val="center"/>
            </w:pPr>
            <w:r>
              <w:rPr>
                <w:b w:val="false"/>
              </w:rPr>
              <w:t>345808.402</w:t>
            </w:r>
          </w:p>
        </w:tc>
        <w:tc>
          <w:tcPr>
            <w:shd w:color="auto" w:val="clear" w:fill="F2F2F2"/>
            <w:vAlign w:val="center"/>
          </w:tcPr>
          <w:p>
            <w:pPr>
              <w:spacing w:after="100"/>
              <w:jc w:val="center"/>
              <w:textAlignment w:val="center"/>
            </w:pPr>
            <w:r>
              <w:rPr>
                <w:b w:val="false"/>
              </w:rPr>
              <w:t>4106937.196</w:t>
            </w:r>
          </w:p>
        </w:tc>
        <w:tc>
          <w:tcPr>
            <w:shd w:color="auto" w:val="clear" w:fill="F2F2F2"/>
            <w:vAlign w:val="center"/>
          </w:tcPr>
          <w:p>
            <w:pPr>
              <w:spacing w:after="100"/>
              <w:jc w:val="center"/>
              <w:textAlignment w:val="center"/>
            </w:pPr>
            <w:r>
              <w:rPr>
                <w:b w:val="false"/>
              </w:rPr>
              <w:t>428.345</w:t>
            </w:r>
          </w:p>
        </w:tc>
      </w:tr>
      <w:tr>
        <w:tc>
          <w:tcPr>
            <w:shd w:color="auto" w:val="clear" w:fill="ffffff"/>
            <w:vAlign w:val="center"/>
          </w:tcPr>
          <w:p>
            <w:pPr>
              <w:spacing w:after="100"/>
              <w:jc w:val="center"/>
              <w:textAlignment w:val="center"/>
            </w:pPr>
            <w:r>
              <w:rPr>
                <w:b w:val="false"/>
              </w:rPr>
              <w:t>Apoyo  13</w:t>
            </w:r>
          </w:p>
        </w:tc>
        <w:tc>
          <w:tcPr>
            <w:shd w:color="auto" w:val="clear" w:fill="ffffff"/>
            <w:vAlign w:val="center"/>
          </w:tcPr>
          <w:p>
            <w:pPr>
              <w:spacing w:after="100"/>
              <w:jc w:val="center"/>
              <w:textAlignment w:val="center"/>
            </w:pPr>
            <w:r>
              <w:rPr>
                <w:b w:val="false"/>
              </w:rPr>
              <w:t>345829.539</w:t>
            </w:r>
          </w:p>
        </w:tc>
        <w:tc>
          <w:tcPr>
            <w:shd w:color="auto" w:val="clear" w:fill="ffffff"/>
            <w:vAlign w:val="center"/>
          </w:tcPr>
          <w:p>
            <w:pPr>
              <w:spacing w:after="100"/>
              <w:jc w:val="center"/>
              <w:textAlignment w:val="center"/>
            </w:pPr>
            <w:r>
              <w:rPr>
                <w:b w:val="false"/>
              </w:rPr>
              <w:t>4107264.925</w:t>
            </w:r>
          </w:p>
        </w:tc>
        <w:tc>
          <w:tcPr>
            <w:shd w:color="auto" w:val="clear" w:fill="ffffff"/>
            <w:vAlign w:val="center"/>
          </w:tcPr>
          <w:p>
            <w:pPr>
              <w:spacing w:after="100"/>
              <w:jc w:val="center"/>
              <w:textAlignment w:val="center"/>
            </w:pPr>
            <w:r>
              <w:rPr>
                <w:b w:val="false"/>
              </w:rPr>
              <w:t>430.504</w:t>
            </w:r>
          </w:p>
        </w:tc>
      </w:tr>
      <w:tr>
        <w:tc>
          <w:tcPr>
            <w:shd w:color="auto" w:val="clear" w:fill="F2F2F2"/>
            <w:vAlign w:val="center"/>
          </w:tcPr>
          <w:p>
            <w:pPr>
              <w:spacing w:after="100"/>
              <w:jc w:val="center"/>
              <w:textAlignment w:val="center"/>
            </w:pPr>
            <w:r>
              <w:rPr>
                <w:b w:val="false"/>
              </w:rPr>
              <w:t>Apoyo  14</w:t>
            </w:r>
          </w:p>
        </w:tc>
        <w:tc>
          <w:tcPr>
            <w:shd w:color="auto" w:val="clear" w:fill="F2F2F2"/>
            <w:vAlign w:val="center"/>
          </w:tcPr>
          <w:p>
            <w:pPr>
              <w:spacing w:after="100"/>
              <w:jc w:val="center"/>
              <w:textAlignment w:val="center"/>
            </w:pPr>
            <w:r>
              <w:rPr>
                <w:b w:val="false"/>
              </w:rPr>
              <w:t>345852.597</w:t>
            </w:r>
          </w:p>
        </w:tc>
        <w:tc>
          <w:tcPr>
            <w:shd w:color="auto" w:val="clear" w:fill="F2F2F2"/>
            <w:vAlign w:val="center"/>
          </w:tcPr>
          <w:p>
            <w:pPr>
              <w:spacing w:after="100"/>
              <w:jc w:val="center"/>
              <w:textAlignment w:val="center"/>
            </w:pPr>
            <w:r>
              <w:rPr>
                <w:b w:val="false"/>
              </w:rPr>
              <w:t>4107622.447</w:t>
            </w:r>
          </w:p>
        </w:tc>
        <w:tc>
          <w:tcPr>
            <w:shd w:color="auto" w:val="clear" w:fill="F2F2F2"/>
            <w:vAlign w:val="center"/>
          </w:tcPr>
          <w:p>
            <w:pPr>
              <w:spacing w:after="100"/>
              <w:jc w:val="center"/>
              <w:textAlignment w:val="center"/>
            </w:pPr>
            <w:r>
              <w:rPr>
                <w:b w:val="false"/>
              </w:rPr>
              <w:t>430.951</w:t>
            </w:r>
          </w:p>
        </w:tc>
      </w:tr>
      <w:tr>
        <w:tc>
          <w:tcPr>
            <w:shd w:color="auto" w:val="clear" w:fill="ffffff"/>
            <w:vAlign w:val="center"/>
          </w:tcPr>
          <w:p>
            <w:pPr>
              <w:spacing w:after="100"/>
              <w:jc w:val="center"/>
              <w:textAlignment w:val="center"/>
            </w:pPr>
            <w:r>
              <w:rPr>
                <w:b w:val="false"/>
              </w:rPr>
              <w:t>Apoyo  15</w:t>
            </w:r>
          </w:p>
        </w:tc>
        <w:tc>
          <w:tcPr>
            <w:shd w:color="auto" w:val="clear" w:fill="ffffff"/>
            <w:vAlign w:val="center"/>
          </w:tcPr>
          <w:p>
            <w:pPr>
              <w:spacing w:after="100"/>
              <w:jc w:val="center"/>
              <w:textAlignment w:val="center"/>
            </w:pPr>
            <w:r>
              <w:rPr>
                <w:b w:val="false"/>
              </w:rPr>
              <w:t>345875.656</w:t>
            </w:r>
          </w:p>
        </w:tc>
        <w:tc>
          <w:tcPr>
            <w:shd w:color="auto" w:val="clear" w:fill="ffffff"/>
            <w:vAlign w:val="center"/>
          </w:tcPr>
          <w:p>
            <w:pPr>
              <w:spacing w:after="100"/>
              <w:jc w:val="center"/>
              <w:textAlignment w:val="center"/>
            </w:pPr>
            <w:r>
              <w:rPr>
                <w:b w:val="false"/>
              </w:rPr>
              <w:t>4107979.969</w:t>
            </w:r>
          </w:p>
        </w:tc>
        <w:tc>
          <w:tcPr>
            <w:shd w:color="auto" w:val="clear" w:fill="ffffff"/>
            <w:vAlign w:val="center"/>
          </w:tcPr>
          <w:p>
            <w:pPr>
              <w:spacing w:after="100"/>
              <w:jc w:val="center"/>
              <w:textAlignment w:val="center"/>
            </w:pPr>
            <w:r>
              <w:rPr>
                <w:b w:val="false"/>
              </w:rPr>
              <w:t>433.236</w:t>
            </w:r>
          </w:p>
        </w:tc>
      </w:tr>
      <w:tr>
        <w:tc>
          <w:tcPr>
            <w:shd w:color="auto" w:val="clear" w:fill="F2F2F2"/>
            <w:vAlign w:val="center"/>
          </w:tcPr>
          <w:p>
            <w:pPr>
              <w:spacing w:after="100"/>
              <w:jc w:val="center"/>
              <w:textAlignment w:val="center"/>
            </w:pPr>
            <w:r>
              <w:rPr>
                <w:b w:val="false"/>
              </w:rPr>
              <w:t>Apoyo  16</w:t>
            </w:r>
          </w:p>
        </w:tc>
        <w:tc>
          <w:tcPr>
            <w:shd w:color="auto" w:val="clear" w:fill="F2F2F2"/>
            <w:vAlign w:val="center"/>
          </w:tcPr>
          <w:p>
            <w:pPr>
              <w:spacing w:after="100"/>
              <w:jc w:val="center"/>
              <w:textAlignment w:val="center"/>
            </w:pPr>
            <w:r>
              <w:rPr>
                <w:b w:val="false"/>
              </w:rPr>
              <w:t>345896.794</w:t>
            </w:r>
          </w:p>
        </w:tc>
        <w:tc>
          <w:tcPr>
            <w:shd w:color="auto" w:val="clear" w:fill="F2F2F2"/>
            <w:vAlign w:val="center"/>
          </w:tcPr>
          <w:p>
            <w:pPr>
              <w:spacing w:after="100"/>
              <w:jc w:val="center"/>
              <w:textAlignment w:val="center"/>
            </w:pPr>
            <w:r>
              <w:rPr>
                <w:b w:val="false"/>
              </w:rPr>
              <w:t>4108307.697</w:t>
            </w:r>
          </w:p>
        </w:tc>
        <w:tc>
          <w:tcPr>
            <w:shd w:color="auto" w:val="clear" w:fill="F2F2F2"/>
            <w:vAlign w:val="center"/>
          </w:tcPr>
          <w:p>
            <w:pPr>
              <w:spacing w:after="100"/>
              <w:jc w:val="center"/>
              <w:textAlignment w:val="center"/>
            </w:pPr>
            <w:r>
              <w:rPr>
                <w:b w:val="false"/>
              </w:rPr>
              <w:t>431.866</w:t>
            </w:r>
          </w:p>
        </w:tc>
      </w:tr>
      <w:tr>
        <w:tc>
          <w:tcPr>
            <w:shd w:color="auto" w:val="clear" w:fill="ffffff"/>
            <w:vAlign w:val="center"/>
          </w:tcPr>
          <w:p>
            <w:pPr>
              <w:spacing w:after="100"/>
              <w:jc w:val="center"/>
              <w:textAlignment w:val="center"/>
            </w:pPr>
            <w:r>
              <w:rPr>
                <w:b w:val="false"/>
              </w:rPr>
              <w:t>Apoyo  17</w:t>
            </w:r>
          </w:p>
        </w:tc>
        <w:tc>
          <w:tcPr>
            <w:shd w:color="auto" w:val="clear" w:fill="ffffff"/>
            <w:vAlign w:val="center"/>
          </w:tcPr>
          <w:p>
            <w:pPr>
              <w:spacing w:after="100"/>
              <w:jc w:val="center"/>
              <w:textAlignment w:val="center"/>
            </w:pPr>
            <w:r>
              <w:rPr>
                <w:b w:val="false"/>
              </w:rPr>
              <w:t>345919.214</w:t>
            </w:r>
          </w:p>
        </w:tc>
        <w:tc>
          <w:tcPr>
            <w:shd w:color="auto" w:val="clear" w:fill="ffffff"/>
            <w:vAlign w:val="center"/>
          </w:tcPr>
          <w:p>
            <w:pPr>
              <w:spacing w:after="100"/>
              <w:jc w:val="center"/>
              <w:textAlignment w:val="center"/>
            </w:pPr>
            <w:r>
              <w:rPr>
                <w:b w:val="false"/>
              </w:rPr>
              <w:t>4108655.288</w:t>
            </w:r>
          </w:p>
        </w:tc>
        <w:tc>
          <w:tcPr>
            <w:shd w:color="auto" w:val="clear" w:fill="ffffff"/>
            <w:vAlign w:val="center"/>
          </w:tcPr>
          <w:p>
            <w:pPr>
              <w:spacing w:after="100"/>
              <w:jc w:val="center"/>
              <w:textAlignment w:val="center"/>
            </w:pPr>
            <w:r>
              <w:rPr>
                <w:b w:val="false"/>
              </w:rPr>
              <w:t>421.324</w:t>
            </w:r>
          </w:p>
        </w:tc>
      </w:tr>
      <w:tr>
        <w:tc>
          <w:tcPr>
            <w:shd w:color="auto" w:val="clear" w:fill="F2F2F2"/>
            <w:vAlign w:val="center"/>
          </w:tcPr>
          <w:p>
            <w:pPr>
              <w:spacing w:after="100"/>
              <w:jc w:val="center"/>
              <w:textAlignment w:val="center"/>
            </w:pPr>
            <w:r>
              <w:rPr>
                <w:b w:val="false"/>
              </w:rPr>
              <w:t>Apoyo  18</w:t>
            </w:r>
          </w:p>
        </w:tc>
        <w:tc>
          <w:tcPr>
            <w:shd w:color="auto" w:val="clear" w:fill="F2F2F2"/>
            <w:vAlign w:val="center"/>
          </w:tcPr>
          <w:p>
            <w:pPr>
              <w:spacing w:after="100"/>
              <w:jc w:val="center"/>
              <w:textAlignment w:val="center"/>
            </w:pPr>
            <w:r>
              <w:rPr>
                <w:b w:val="false"/>
              </w:rPr>
              <w:t>345939.071</w:t>
            </w:r>
          </w:p>
        </w:tc>
        <w:tc>
          <w:tcPr>
            <w:shd w:color="auto" w:val="clear" w:fill="F2F2F2"/>
            <w:vAlign w:val="center"/>
          </w:tcPr>
          <w:p>
            <w:pPr>
              <w:spacing w:after="100"/>
              <w:jc w:val="center"/>
              <w:textAlignment w:val="center"/>
            </w:pPr>
            <w:r>
              <w:rPr>
                <w:b w:val="false"/>
              </w:rPr>
              <w:t>4108963.154</w:t>
            </w:r>
          </w:p>
        </w:tc>
        <w:tc>
          <w:tcPr>
            <w:shd w:color="auto" w:val="clear" w:fill="F2F2F2"/>
            <w:vAlign w:val="center"/>
          </w:tcPr>
          <w:p>
            <w:pPr>
              <w:spacing w:after="100"/>
              <w:jc w:val="center"/>
              <w:textAlignment w:val="center"/>
            </w:pPr>
            <w:r>
              <w:rPr>
                <w:b w:val="false"/>
              </w:rPr>
              <w:t>416.154</w:t>
            </w:r>
          </w:p>
        </w:tc>
      </w:tr>
      <w:tr>
        <w:tc>
          <w:tcPr>
            <w:shd w:color="auto" w:val="clear" w:fill="ffffff"/>
            <w:vAlign w:val="center"/>
          </w:tcPr>
          <w:p>
            <w:pPr>
              <w:spacing w:after="100"/>
              <w:jc w:val="center"/>
              <w:textAlignment w:val="center"/>
            </w:pPr>
            <w:r>
              <w:rPr>
                <w:b w:val="false"/>
              </w:rPr>
              <w:t>Apoyo  19</w:t>
            </w:r>
          </w:p>
        </w:tc>
        <w:tc>
          <w:tcPr>
            <w:shd w:color="auto" w:val="clear" w:fill="ffffff"/>
            <w:vAlign w:val="center"/>
          </w:tcPr>
          <w:p>
            <w:pPr>
              <w:spacing w:after="100"/>
              <w:jc w:val="center"/>
              <w:textAlignment w:val="center"/>
            </w:pPr>
            <w:r>
              <w:rPr>
                <w:b w:val="false"/>
              </w:rPr>
              <w:t>345960.21</w:t>
            </w:r>
          </w:p>
        </w:tc>
        <w:tc>
          <w:tcPr>
            <w:shd w:color="auto" w:val="clear" w:fill="ffffff"/>
            <w:vAlign w:val="center"/>
          </w:tcPr>
          <w:p>
            <w:pPr>
              <w:spacing w:after="100"/>
              <w:jc w:val="center"/>
              <w:textAlignment w:val="center"/>
            </w:pPr>
            <w:r>
              <w:rPr>
                <w:b w:val="false"/>
              </w:rPr>
              <w:t>4109290.882</w:t>
            </w:r>
          </w:p>
        </w:tc>
        <w:tc>
          <w:tcPr>
            <w:shd w:color="auto" w:val="clear" w:fill="ffffff"/>
            <w:vAlign w:val="center"/>
          </w:tcPr>
          <w:p>
            <w:pPr>
              <w:spacing w:after="100"/>
              <w:jc w:val="center"/>
              <w:textAlignment w:val="center"/>
            </w:pPr>
            <w:r>
              <w:rPr>
                <w:b w:val="false"/>
              </w:rPr>
              <w:t>415.038</w:t>
            </w:r>
          </w:p>
        </w:tc>
      </w:tr>
      <w:tr>
        <w:tc>
          <w:tcPr>
            <w:shd w:color="auto" w:val="clear" w:fill="F2F2F2"/>
            <w:vAlign w:val="center"/>
          </w:tcPr>
          <w:p>
            <w:pPr>
              <w:spacing w:after="100"/>
              <w:jc w:val="center"/>
              <w:textAlignment w:val="center"/>
            </w:pPr>
            <w:r>
              <w:rPr>
                <w:b w:val="false"/>
              </w:rPr>
              <w:t>Apoyo  20</w:t>
            </w:r>
          </w:p>
        </w:tc>
        <w:tc>
          <w:tcPr>
            <w:shd w:color="auto" w:val="clear" w:fill="F2F2F2"/>
            <w:vAlign w:val="center"/>
          </w:tcPr>
          <w:p>
            <w:pPr>
              <w:spacing w:after="100"/>
              <w:jc w:val="center"/>
              <w:textAlignment w:val="center"/>
            </w:pPr>
            <w:r>
              <w:rPr>
                <w:b w:val="false"/>
              </w:rPr>
              <w:t>346148.815</w:t>
            </w:r>
          </w:p>
        </w:tc>
        <w:tc>
          <w:tcPr>
            <w:shd w:color="auto" w:val="clear" w:fill="F2F2F2"/>
            <w:vAlign w:val="center"/>
          </w:tcPr>
          <w:p>
            <w:pPr>
              <w:spacing w:after="100"/>
              <w:jc w:val="center"/>
              <w:textAlignment w:val="center"/>
            </w:pPr>
            <w:r>
              <w:rPr>
                <w:b w:val="false"/>
              </w:rPr>
              <w:t>4109557.636</w:t>
            </w:r>
          </w:p>
        </w:tc>
        <w:tc>
          <w:tcPr>
            <w:shd w:color="auto" w:val="clear" w:fill="F2F2F2"/>
            <w:vAlign w:val="center"/>
          </w:tcPr>
          <w:p>
            <w:pPr>
              <w:spacing w:after="100"/>
              <w:jc w:val="center"/>
              <w:textAlignment w:val="center"/>
            </w:pPr>
            <w:r>
              <w:rPr>
                <w:b w:val="false"/>
              </w:rPr>
              <w:t>416.836</w:t>
            </w:r>
          </w:p>
        </w:tc>
      </w:tr>
      <w:tr>
        <w:tc>
          <w:tcPr>
            <w:shd w:color="auto" w:val="clear" w:fill="ffffff"/>
            <w:vAlign w:val="center"/>
          </w:tcPr>
          <w:p>
            <w:pPr>
              <w:spacing w:after="100"/>
              <w:jc w:val="center"/>
              <w:textAlignment w:val="center"/>
            </w:pPr>
            <w:r>
              <w:rPr>
                <w:b w:val="false"/>
              </w:rPr>
              <w:t>Apoyo  21</w:t>
            </w:r>
          </w:p>
        </w:tc>
        <w:tc>
          <w:tcPr>
            <w:shd w:color="auto" w:val="clear" w:fill="ffffff"/>
            <w:vAlign w:val="center"/>
          </w:tcPr>
          <w:p>
            <w:pPr>
              <w:spacing w:after="100"/>
              <w:jc w:val="center"/>
              <w:textAlignment w:val="center"/>
            </w:pPr>
            <w:r>
              <w:rPr>
                <w:b w:val="false"/>
              </w:rPr>
              <w:t>346297.413</w:t>
            </w:r>
          </w:p>
        </w:tc>
        <w:tc>
          <w:tcPr>
            <w:shd w:color="auto" w:val="clear" w:fill="ffffff"/>
            <w:vAlign w:val="center"/>
          </w:tcPr>
          <w:p>
            <w:pPr>
              <w:spacing w:after="100"/>
              <w:jc w:val="center"/>
              <w:textAlignment w:val="center"/>
            </w:pPr>
            <w:r>
              <w:rPr>
                <w:b w:val="false"/>
              </w:rPr>
              <w:t>4109767.805</w:t>
            </w:r>
          </w:p>
        </w:tc>
        <w:tc>
          <w:tcPr>
            <w:shd w:color="auto" w:val="clear" w:fill="ffffff"/>
            <w:vAlign w:val="center"/>
          </w:tcPr>
          <w:p>
            <w:pPr>
              <w:spacing w:after="100"/>
              <w:jc w:val="center"/>
              <w:textAlignment w:val="center"/>
            </w:pPr>
            <w:r>
              <w:rPr>
                <w:b w:val="false"/>
              </w:rPr>
              <w:t>421.829</w:t>
            </w:r>
          </w:p>
        </w:tc>
      </w:tr>
      <w:tr>
        <w:tc>
          <w:tcPr>
            <w:shd w:color="auto" w:val="clear" w:fill="F2F2F2"/>
            <w:vAlign w:val="center"/>
          </w:tcPr>
          <w:p>
            <w:pPr>
              <w:spacing w:after="100"/>
              <w:jc w:val="center"/>
              <w:textAlignment w:val="center"/>
            </w:pPr>
            <w:r>
              <w:rPr>
                <w:b w:val="false"/>
              </w:rPr>
              <w:t>Apoyo  22</w:t>
            </w:r>
          </w:p>
        </w:tc>
        <w:tc>
          <w:tcPr>
            <w:shd w:color="auto" w:val="clear" w:fill="F2F2F2"/>
            <w:vAlign w:val="center"/>
          </w:tcPr>
          <w:p>
            <w:pPr>
              <w:spacing w:after="100"/>
              <w:jc w:val="center"/>
              <w:textAlignment w:val="center"/>
            </w:pPr>
            <w:r>
              <w:rPr>
                <w:b w:val="false"/>
              </w:rPr>
              <w:t>346474.588</w:t>
            </w:r>
          </w:p>
        </w:tc>
        <w:tc>
          <w:tcPr>
            <w:shd w:color="auto" w:val="clear" w:fill="F2F2F2"/>
            <w:vAlign w:val="center"/>
          </w:tcPr>
          <w:p>
            <w:pPr>
              <w:spacing w:after="100"/>
              <w:jc w:val="center"/>
              <w:textAlignment w:val="center"/>
            </w:pPr>
            <w:r>
              <w:rPr>
                <w:b w:val="false"/>
              </w:rPr>
              <w:t>4110018.391</w:t>
            </w:r>
          </w:p>
        </w:tc>
        <w:tc>
          <w:tcPr>
            <w:shd w:color="auto" w:val="clear" w:fill="F2F2F2"/>
            <w:vAlign w:val="center"/>
          </w:tcPr>
          <w:p>
            <w:pPr>
              <w:spacing w:after="100"/>
              <w:jc w:val="center"/>
              <w:textAlignment w:val="center"/>
            </w:pPr>
            <w:r>
              <w:rPr>
                <w:b w:val="false"/>
              </w:rPr>
              <w:t>433.118</w:t>
            </w:r>
          </w:p>
        </w:tc>
      </w:tr>
      <w:tr>
        <w:tc>
          <w:tcPr>
            <w:shd w:color="auto" w:val="clear" w:fill="ffffff"/>
            <w:vAlign w:val="center"/>
          </w:tcPr>
          <w:p>
            <w:pPr>
              <w:spacing w:after="100"/>
              <w:jc w:val="center"/>
              <w:textAlignment w:val="center"/>
            </w:pPr>
            <w:r>
              <w:rPr>
                <w:b w:val="false"/>
              </w:rPr>
              <w:t>Apoyo  23</w:t>
            </w:r>
          </w:p>
        </w:tc>
        <w:tc>
          <w:tcPr>
            <w:shd w:color="auto" w:val="clear" w:fill="ffffff"/>
            <w:vAlign w:val="center"/>
          </w:tcPr>
          <w:p>
            <w:pPr>
              <w:spacing w:after="100"/>
              <w:jc w:val="center"/>
              <w:textAlignment w:val="center"/>
            </w:pPr>
            <w:r>
              <w:rPr>
                <w:b w:val="false"/>
              </w:rPr>
              <w:t>346657.478</w:t>
            </w:r>
          </w:p>
        </w:tc>
        <w:tc>
          <w:tcPr>
            <w:shd w:color="auto" w:val="clear" w:fill="ffffff"/>
            <w:vAlign w:val="center"/>
          </w:tcPr>
          <w:p>
            <w:pPr>
              <w:spacing w:after="100"/>
              <w:jc w:val="center"/>
              <w:textAlignment w:val="center"/>
            </w:pPr>
            <w:r>
              <w:rPr>
                <w:b w:val="false"/>
              </w:rPr>
              <w:t>4110277.06</w:t>
            </w:r>
          </w:p>
        </w:tc>
        <w:tc>
          <w:tcPr>
            <w:shd w:color="auto" w:val="clear" w:fill="ffffff"/>
            <w:vAlign w:val="center"/>
          </w:tcPr>
          <w:p>
            <w:pPr>
              <w:spacing w:after="100"/>
              <w:jc w:val="center"/>
              <w:textAlignment w:val="center"/>
            </w:pPr>
            <w:r>
              <w:rPr>
                <w:b w:val="false"/>
              </w:rPr>
              <w:t>441.064</w:t>
            </w:r>
          </w:p>
        </w:tc>
      </w:tr>
      <w:tr>
        <w:tc>
          <w:tcPr>
            <w:shd w:color="auto" w:val="clear" w:fill="F2F2F2"/>
            <w:vAlign w:val="center"/>
          </w:tcPr>
          <w:p>
            <w:pPr>
              <w:spacing w:after="100"/>
              <w:jc w:val="center"/>
              <w:textAlignment w:val="center"/>
            </w:pPr>
            <w:r>
              <w:rPr>
                <w:b w:val="false"/>
              </w:rPr>
              <w:t>Apoyo  24</w:t>
            </w:r>
          </w:p>
        </w:tc>
        <w:tc>
          <w:tcPr>
            <w:shd w:color="auto" w:val="clear" w:fill="F2F2F2"/>
            <w:vAlign w:val="center"/>
          </w:tcPr>
          <w:p>
            <w:pPr>
              <w:spacing w:after="100"/>
              <w:jc w:val="center"/>
              <w:textAlignment w:val="center"/>
            </w:pPr>
            <w:r>
              <w:rPr>
                <w:b w:val="false"/>
              </w:rPr>
              <w:t>346846.083</w:t>
            </w:r>
          </w:p>
        </w:tc>
        <w:tc>
          <w:tcPr>
            <w:shd w:color="auto" w:val="clear" w:fill="F2F2F2"/>
            <w:vAlign w:val="center"/>
          </w:tcPr>
          <w:p>
            <w:pPr>
              <w:spacing w:after="100"/>
              <w:jc w:val="center"/>
              <w:textAlignment w:val="center"/>
            </w:pPr>
            <w:r>
              <w:rPr>
                <w:b w:val="false"/>
              </w:rPr>
              <w:t>4110543.812</w:t>
            </w:r>
          </w:p>
        </w:tc>
        <w:tc>
          <w:tcPr>
            <w:shd w:color="auto" w:val="clear" w:fill="F2F2F2"/>
            <w:vAlign w:val="center"/>
          </w:tcPr>
          <w:p>
            <w:pPr>
              <w:spacing w:after="100"/>
              <w:jc w:val="center"/>
              <w:textAlignment w:val="center"/>
            </w:pPr>
            <w:r>
              <w:rPr>
                <w:b w:val="false"/>
              </w:rPr>
              <w:t>443.738</w:t>
            </w:r>
          </w:p>
        </w:tc>
      </w:tr>
      <w:tr>
        <w:tc>
          <w:tcPr>
            <w:shd w:color="auto" w:val="clear" w:fill="ffffff"/>
            <w:vAlign w:val="center"/>
          </w:tcPr>
          <w:p>
            <w:pPr>
              <w:spacing w:after="100"/>
              <w:jc w:val="center"/>
              <w:textAlignment w:val="center"/>
            </w:pPr>
            <w:r>
              <w:rPr>
                <w:b w:val="false"/>
              </w:rPr>
              <w:t>Apoyo  25</w:t>
            </w:r>
          </w:p>
        </w:tc>
        <w:tc>
          <w:tcPr>
            <w:shd w:color="auto" w:val="clear" w:fill="ffffff"/>
            <w:vAlign w:val="center"/>
          </w:tcPr>
          <w:p>
            <w:pPr>
              <w:spacing w:after="100"/>
              <w:jc w:val="center"/>
              <w:textAlignment w:val="center"/>
            </w:pPr>
            <w:r>
              <w:rPr>
                <w:b w:val="false"/>
              </w:rPr>
              <w:t>347028.973</w:t>
            </w:r>
          </w:p>
        </w:tc>
        <w:tc>
          <w:tcPr>
            <w:shd w:color="auto" w:val="clear" w:fill="ffffff"/>
            <w:vAlign w:val="center"/>
          </w:tcPr>
          <w:p>
            <w:pPr>
              <w:spacing w:after="100"/>
              <w:jc w:val="center"/>
              <w:textAlignment w:val="center"/>
            </w:pPr>
            <w:r>
              <w:rPr>
                <w:b w:val="false"/>
              </w:rPr>
              <w:t>4110802.481</w:t>
            </w:r>
          </w:p>
        </w:tc>
        <w:tc>
          <w:tcPr>
            <w:shd w:color="auto" w:val="clear" w:fill="ffffff"/>
            <w:vAlign w:val="center"/>
          </w:tcPr>
          <w:p>
            <w:pPr>
              <w:spacing w:after="100"/>
              <w:jc w:val="center"/>
              <w:textAlignment w:val="center"/>
            </w:pPr>
            <w:r>
              <w:rPr>
                <w:b w:val="false"/>
              </w:rPr>
              <w:t>462.571</w:t>
            </w:r>
          </w:p>
        </w:tc>
      </w:tr>
    </w:tbl>
    <w:p w14:paraId="5E81F8DE" w14:textId="77777777" w:rsidR="0042561C" w:rsidRPr="00D14B3C" w:rsidRDefault="0042561C" w:rsidP="0042561C">
      <w:pPr>
        <w:spacing w:before="120" w:after="120" w:line="252" w:lineRule="auto"/>
        <w:jc w:val="both"/>
        <w:rPr>
          <w:rFonts w:ascii="Calibri" w:eastAsia="Calibri" w:hAnsi="Calibri" w:cs="Times New Roman"/>
          <w:color w:val="3F3F42"/>
          <w:sz w:val="24"/>
        </w:rPr>
      </w:pPr>
      <w:r w:rsidRPr="00D14B3C">
        <w:rPr>
          <w:rFonts w:ascii="Calibri" w:eastAsia="Calibri" w:hAnsi="Calibri" w:cs="Times New Roman"/>
          <w:color w:val="3F3F42"/>
          <w:sz w:val="24"/>
        </w:rPr>
        <w:br w:type="page"/>
      </w:r>
    </w:p>
    <w:p w14:paraId="3B353750" w14:textId="39112A6A" w:rsidR="0042561C" w:rsidRPr="00D14B3C" w:rsidRDefault="0042561C" w:rsidP="0042561C">
      <w:pPr>
        <w:pStyle w:val="Style1"/>
        <w:rPr>
          <w:lang w:val="es-ES"/>
        </w:rPr>
      </w:pPr>
      <w:r>
        <w:t xml:space="preserve">4. </w:t>
      </w:r>
      <w:bookmarkStart w:id="4" w:name="4"/>
      <w:r>
        <w:t>CONSIDERACIONES GENERALES DE LA LÍNEA AÉREA</w:t>
      </w:r>
      <w:bookmarkEnd w:id="4"/>
    </w:p>
    <w:p w14:paraId="0397C9AA" w14:textId="77920CA2" w:rsidR="0042561C" w:rsidRPr="00D14B3C" w:rsidRDefault="0042561C" w:rsidP="0042561C">
      <w:pPr>
        <w:pStyle w:val="Style2"/>
      </w:pPr>
      <w:r>
        <w:t xml:space="preserve">4.1. </w:t>
      </w:r>
      <w:bookmarkStart w:id="5" w:name="5"/>
      <w:r>
        <w:t>Condiciones medioambientales</w:t>
      </w:r>
      <w:bookmarkEnd w:id="5"/>
    </w:p>
    <w:p w14:paraId="71202AD0" w14:textId="3B18917D" w:rsidR="0042561C" w:rsidRPr="00D14B3C" w:rsidRDefault="00FC2BF3" w:rsidP="00FC2BF3">
      <w:pPr>
        <w:spacing w:before="120" w:after="120" w:line="252" w:lineRule="auto"/>
        <w:jc w:val="both"/>
        <w:rPr>
          <w:rFonts w:ascii="Calibri" w:eastAsia="Calibri" w:hAnsi="Calibri" w:cs="Times New Roman"/>
          <w:color w:val="3F3F42"/>
          <w:sz w:val="24"/>
        </w:rPr>
      </w:pPr>
      <w:r>
        <w:rPr>
          <w:b w:val="false"/>
          <w:color w:val="3F3F42"/>
        </w:rPr>
        <w:t>Las condiciones medioambientales se muestran en la Tabla 5. Se han utilizado para calcular algunos elementos importantes de la línea aérea como el tipo de conductor y de aislador, las catenarias de los conductores de fase y del cable de tierra, además de los esfuerzos en los apoyos.</w:t>
      </w:r>
    </w:p>
    <w:p w14:paraId="7A176645" w14:textId="3CBA048B"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5. Condiciones medioambientales del emplazamiento</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D14B3C" w14:paraId="2400F2A5" w14:textId="77777777" w:rsidTr="00940EE0">
        <w:trPr>
          <w:jc w:val="center"/>
        </w:trPr>
        <w:tc>
          <w:tcPr>
            <w:tcW w:w="7938" w:type="dxa"/>
            <w:gridSpan w:val="2"/>
            <w:shd w:val="clear" w:color="auto" w:fill="0097B7"/>
            <w:vAlign w:val="center"/>
            <w:hideMark/>
          </w:tcPr>
          <w:p w14:paraId="6EBB56E1" w14:textId="5FD06F8D" w:rsidR="0042561C" w:rsidRPr="00D14B3C" w:rsidRDefault="00FC2BF3" w:rsidP="0042561C">
            <w:pPr>
              <w:spacing w:before="120" w:after="100" w:line="252" w:lineRule="auto"/>
              <w:jc w:val="center"/>
              <w:textAlignment w:val="center"/>
              <w:rPr>
                <w:b/>
                <w:color w:val="FFFFFF"/>
              </w:rPr>
            </w:pPr>
            <w:r w:rsidRPr="00D14B3C">
              <w:rPr>
                <w:b/>
                <w:color w:val="FFFFFF"/>
              </w:rPr>
              <w:t xml:space="preserve">Condiciones </w:t>
            </w:r>
            <w:r w:rsidR="00C411C2" w:rsidRPr="00D14B3C">
              <w:rPr>
                <w:b/>
                <w:color w:val="FFFFFF"/>
              </w:rPr>
              <w:t>medio</w:t>
            </w:r>
            <w:r w:rsidRPr="00D14B3C">
              <w:rPr>
                <w:b/>
                <w:color w:val="FFFFFF"/>
              </w:rPr>
              <w:t>ambientales</w:t>
            </w:r>
          </w:p>
        </w:tc>
      </w:tr>
      <w:tr w:rsidR="0042561C" w:rsidRPr="00D14B3C" w14:paraId="2921F247" w14:textId="77777777" w:rsidTr="00940EE0">
        <w:trPr>
          <w:trHeight w:val="340"/>
          <w:jc w:val="center"/>
        </w:trPr>
        <w:tc>
          <w:tcPr>
            <w:tcW w:w="3969" w:type="dxa"/>
            <w:shd w:val="clear" w:color="auto" w:fill="FFFFFF"/>
            <w:vAlign w:val="center"/>
            <w:hideMark/>
          </w:tcPr>
          <w:p w14:paraId="536975FD" w14:textId="2E5ECB39" w:rsidR="0042561C" w:rsidRPr="00D14B3C" w:rsidRDefault="0042561C" w:rsidP="0042561C">
            <w:pPr>
              <w:spacing w:line="252" w:lineRule="auto" w:after="100"/>
              <w:textAlignment w:val="center"/>
            </w:pPr>
            <w:r w:rsidRPr="00D14B3C">
              <w:t>Altitud</w:t>
            </w:r>
          </w:p>
        </w:tc>
        <w:tc>
          <w:tcPr>
            <w:tcW w:w="3969" w:type="dxa"/>
            <w:shd w:val="clear" w:color="auto" w:fill="FFFFFF"/>
            <w:vAlign w:val="center"/>
            <w:hideMark/>
          </w:tcPr>
          <w:p w14:paraId="0FE040C8" w14:textId="77777777" w:rsidR="0042561C" w:rsidRPr="00D14B3C" w:rsidRDefault="0042561C" w:rsidP="0042561C">
            <w:pPr>
              <w:spacing w:line="252" w:lineRule="auto" w:after="100"/>
              <w:jc w:val="right"/>
              <w:textAlignment w:val="center"/>
            </w:pPr>
            <w:r>
              <w:rPr>
                <w:b w:val="false"/>
              </w:rPr>
              <w:t>416.68 m a.m.s.l.</w:t>
            </w:r>
          </w:p>
        </w:tc>
      </w:tr>
      <w:tr w:rsidR="0042561C" w:rsidRPr="00D14B3C" w14:paraId="6AC918E4" w14:textId="77777777" w:rsidTr="00940EE0">
        <w:trPr>
          <w:trHeight w:val="340"/>
          <w:jc w:val="center"/>
        </w:trPr>
        <w:tc>
          <w:tcPr>
            <w:tcW w:w="3969" w:type="dxa"/>
            <w:shd w:val="clear" w:color="auto" w:fill="F2F2F2"/>
            <w:vAlign w:val="center"/>
            <w:hideMark/>
          </w:tcPr>
          <w:p w14:paraId="16585B6C" w14:textId="7266B409" w:rsidR="0042561C" w:rsidRPr="00D14B3C" w:rsidRDefault="00FC2BF3" w:rsidP="0042561C">
            <w:pPr>
              <w:spacing w:line="252" w:lineRule="auto" w:after="100"/>
              <w:textAlignment w:val="center"/>
            </w:pPr>
            <w:r w:rsidRPr="00D14B3C">
              <w:t>Temperatura máxima</w:t>
            </w:r>
          </w:p>
        </w:tc>
        <w:tc>
          <w:tcPr>
            <w:tcW w:w="3969" w:type="dxa"/>
            <w:shd w:val="clear" w:color="auto" w:fill="F2F2F2"/>
            <w:vAlign w:val="center"/>
            <w:hideMark/>
          </w:tcPr>
          <w:p w14:paraId="56B7F89A" w14:textId="77777777" w:rsidR="0042561C" w:rsidRPr="00D14B3C" w:rsidRDefault="0042561C" w:rsidP="0042561C">
            <w:pPr>
              <w:spacing w:line="252" w:lineRule="auto" w:after="100"/>
              <w:jc w:val="right"/>
              <w:textAlignment w:val="center"/>
            </w:pPr>
            <w:r w:rsidRPr="00D14B3C">
              <w:t>85°C</w:t>
            </w:r>
          </w:p>
        </w:tc>
      </w:tr>
      <w:tr w:rsidR="0042561C" w:rsidRPr="00D14B3C" w14:paraId="72512419" w14:textId="77777777" w:rsidTr="00940EE0">
        <w:trPr>
          <w:trHeight w:val="340"/>
          <w:jc w:val="center"/>
        </w:trPr>
        <w:tc>
          <w:tcPr>
            <w:tcW w:w="3969" w:type="dxa"/>
            <w:shd w:val="clear" w:color="auto" w:fill="FFFFFF"/>
            <w:vAlign w:val="center"/>
            <w:hideMark/>
          </w:tcPr>
          <w:p w14:paraId="3FCCC0B7" w14:textId="11EEB21E" w:rsidR="0042561C" w:rsidRPr="00D14B3C" w:rsidRDefault="00FC2BF3" w:rsidP="0042561C">
            <w:pPr>
              <w:spacing w:line="252" w:lineRule="auto" w:after="100"/>
              <w:textAlignment w:val="center"/>
            </w:pPr>
            <w:r w:rsidRPr="00D14B3C">
              <w:t>Temperatura media</w:t>
            </w:r>
          </w:p>
        </w:tc>
        <w:tc>
          <w:tcPr>
            <w:tcW w:w="3969" w:type="dxa"/>
            <w:shd w:val="clear" w:color="auto" w:fill="FFFFFF"/>
            <w:vAlign w:val="center"/>
            <w:hideMark/>
          </w:tcPr>
          <w:p w14:paraId="2D09F6E3" w14:textId="77777777" w:rsidR="0042561C" w:rsidRPr="00D14B3C" w:rsidRDefault="0042561C" w:rsidP="0042561C">
            <w:pPr>
              <w:spacing w:line="252" w:lineRule="auto" w:after="100"/>
              <w:jc w:val="right"/>
              <w:textAlignment w:val="center"/>
            </w:pPr>
            <w:r w:rsidRPr="00D14B3C">
              <w:t>15°C</w:t>
            </w:r>
          </w:p>
        </w:tc>
      </w:tr>
      <w:tr w:rsidR="0042561C" w:rsidRPr="00D14B3C" w14:paraId="3BE40780" w14:textId="77777777" w:rsidTr="00940EE0">
        <w:trPr>
          <w:trHeight w:val="200"/>
          <w:jc w:val="center"/>
        </w:trPr>
        <w:tc>
          <w:tcPr>
            <w:tcW w:w="3969" w:type="dxa"/>
            <w:shd w:val="clear" w:color="auto" w:fill="F2F2F2"/>
            <w:vAlign w:val="center"/>
            <w:hideMark/>
          </w:tcPr>
          <w:p w14:paraId="2DE2D7C8" w14:textId="1FDAC2F4" w:rsidR="0042561C" w:rsidRPr="00D14B3C" w:rsidRDefault="00FC2BF3" w:rsidP="0042561C">
            <w:pPr>
              <w:spacing w:line="252" w:lineRule="auto" w:after="100"/>
              <w:textAlignment w:val="center"/>
            </w:pPr>
            <w:r w:rsidRPr="00D14B3C">
              <w:t xml:space="preserve">Temperatura </w:t>
            </w:r>
            <w:r w:rsidR="00AE3271" w:rsidRPr="00D14B3C">
              <w:t>mínima</w:t>
            </w:r>
          </w:p>
        </w:tc>
        <w:tc>
          <w:tcPr>
            <w:tcW w:w="3969" w:type="dxa"/>
            <w:shd w:val="clear" w:color="auto" w:fill="F2F2F2"/>
            <w:vAlign w:val="center"/>
            <w:hideMark/>
          </w:tcPr>
          <w:p w14:paraId="727CE181" w14:textId="391F2FAA" w:rsidR="0042561C" w:rsidRPr="00D14B3C" w:rsidRDefault="0042561C" w:rsidP="0042561C">
            <w:pPr>
              <w:spacing w:line="252" w:lineRule="auto" w:after="100"/>
              <w:jc w:val="right"/>
              <w:textAlignment w:val="center"/>
            </w:pPr>
            <w:r w:rsidRPr="00D14B3C">
              <w:t>-5°C</w:t>
            </w:r>
          </w:p>
        </w:tc>
      </w:tr>
      <w:tr w:rsidR="0042561C" w:rsidRPr="00D14B3C" w14:paraId="6B46851F" w14:textId="77777777" w:rsidTr="00940EE0">
        <w:trPr>
          <w:trHeight w:val="200"/>
          <w:jc w:val="center"/>
        </w:trPr>
        <w:tc>
          <w:tcPr>
            <w:tcW w:w="3969" w:type="dxa"/>
            <w:vAlign w:val="center"/>
            <w:hideMark/>
          </w:tcPr>
          <w:p w14:paraId="36009A3C" w14:textId="5524482D" w:rsidR="0042561C" w:rsidRPr="00D14B3C" w:rsidRDefault="00FC2BF3" w:rsidP="0042561C">
            <w:pPr>
              <w:spacing w:line="252" w:lineRule="auto" w:after="100"/>
              <w:textAlignment w:val="center"/>
            </w:pPr>
            <w:r w:rsidRPr="00D14B3C">
              <w:t>Nivel de contaminación</w:t>
            </w:r>
          </w:p>
        </w:tc>
        <w:tc>
          <w:tcPr>
            <w:tcW w:w="3969" w:type="dxa"/>
            <w:vAlign w:val="center"/>
            <w:hideMark/>
          </w:tcPr>
          <w:p w14:paraId="5029B661" w14:textId="1B1B755C" w:rsidR="0042561C" w:rsidRPr="00D14B3C" w:rsidRDefault="00FD7472" w:rsidP="0042561C">
            <w:pPr>
              <w:spacing w:line="252" w:lineRule="auto" w:after="100"/>
              <w:jc w:val="right"/>
              <w:textAlignment w:val="center"/>
            </w:pPr>
            <w:r w:rsidRPr="00D14B3C">
              <w:t>Media</w:t>
            </w:r>
          </w:p>
        </w:tc>
      </w:tr>
      <w:tr w:rsidR="0042561C" w:rsidRPr="00D14B3C" w14:paraId="08FA4BF2" w14:textId="77777777" w:rsidTr="00940EE0">
        <w:trPr>
          <w:trHeight w:val="200"/>
          <w:jc w:val="center"/>
        </w:trPr>
        <w:tc>
          <w:tcPr>
            <w:tcW w:w="3969" w:type="dxa"/>
            <w:shd w:val="clear" w:color="auto" w:fill="F2F2F2"/>
            <w:vAlign w:val="center"/>
            <w:hideMark/>
          </w:tcPr>
          <w:p w14:paraId="0B6DE6F5" w14:textId="52EFB464" w:rsidR="0042561C" w:rsidRPr="00D14B3C" w:rsidRDefault="00FC2BF3" w:rsidP="0042561C">
            <w:pPr>
              <w:spacing w:line="252" w:lineRule="auto" w:after="100"/>
              <w:textAlignment w:val="center"/>
            </w:pPr>
            <w:r w:rsidRPr="00D14B3C">
              <w:t>Línea de fuga específica</w:t>
            </w:r>
            <w:r w:rsidR="0042561C" w:rsidRPr="00D14B3C">
              <w:t xml:space="preserve"> </w:t>
            </w:r>
          </w:p>
        </w:tc>
        <w:tc>
          <w:tcPr>
            <w:tcW w:w="3969" w:type="dxa"/>
            <w:shd w:val="clear" w:color="auto" w:fill="F2F2F2"/>
            <w:vAlign w:val="center"/>
            <w:hideMark/>
          </w:tcPr>
          <w:p w14:paraId="1241FFAD" w14:textId="7E739290" w:rsidR="0042561C" w:rsidRPr="00D14B3C" w:rsidRDefault="00D32393" w:rsidP="0042561C">
            <w:pPr>
              <w:spacing w:line="252" w:lineRule="auto" w:after="100"/>
              <w:jc w:val="right"/>
              <w:textAlignment w:val="center"/>
            </w:pPr>
            <w:r>
              <w:t>2</w:t>
            </w:r>
            <w:r w:rsidR="0042561C" w:rsidRPr="00D14B3C">
              <w:t>0 mm/kV</w:t>
            </w:r>
          </w:p>
        </w:tc>
      </w:tr>
      <w:tr w:rsidR="0042561C" w:rsidRPr="00D14B3C" w14:paraId="645A6B8A" w14:textId="77777777" w:rsidTr="00940EE0">
        <w:trPr>
          <w:trHeight w:val="200"/>
          <w:jc w:val="center"/>
        </w:trPr>
        <w:tc>
          <w:tcPr>
            <w:tcW w:w="3969" w:type="dxa"/>
            <w:vAlign w:val="center"/>
            <w:hideMark/>
          </w:tcPr>
          <w:p w14:paraId="054029F5" w14:textId="53AEEBAD" w:rsidR="0042561C" w:rsidRPr="00D14B3C" w:rsidRDefault="00FD7472" w:rsidP="0042561C">
            <w:pPr>
              <w:spacing w:line="252" w:lineRule="auto" w:after="100"/>
              <w:textAlignment w:val="center"/>
            </w:pPr>
            <w:r w:rsidRPr="00D14B3C">
              <w:t>Velocidad máxima del viento</w:t>
            </w:r>
          </w:p>
        </w:tc>
        <w:tc>
          <w:tcPr>
            <w:tcW w:w="3969" w:type="dxa"/>
            <w:vAlign w:val="center"/>
            <w:hideMark/>
          </w:tcPr>
          <w:p w14:paraId="09964179" w14:textId="77777777" w:rsidR="0042561C" w:rsidRPr="00D14B3C" w:rsidRDefault="0042561C" w:rsidP="0042561C">
            <w:pPr>
              <w:spacing w:line="252" w:lineRule="auto" w:after="100"/>
              <w:jc w:val="right"/>
              <w:textAlignment w:val="center"/>
            </w:pPr>
            <w:r w:rsidRPr="00D14B3C">
              <w:t>120 km/h</w:t>
            </w:r>
          </w:p>
        </w:tc>
      </w:tr>
      <w:tr w:rsidR="0042561C" w:rsidRPr="00D14B3C" w14:paraId="4B685D30" w14:textId="77777777" w:rsidTr="00940EE0">
        <w:trPr>
          <w:trHeight w:val="200"/>
          <w:jc w:val="center"/>
        </w:trPr>
        <w:tc>
          <w:tcPr>
            <w:tcW w:w="3969" w:type="dxa"/>
            <w:shd w:val="clear" w:color="auto" w:fill="F2F2F2"/>
            <w:vAlign w:val="center"/>
            <w:hideMark/>
          </w:tcPr>
          <w:p w14:paraId="7BDC69E4" w14:textId="234AE734" w:rsidR="0042561C" w:rsidRPr="00D14B3C" w:rsidRDefault="00FD7472" w:rsidP="0042561C">
            <w:pPr>
              <w:spacing w:line="252" w:lineRule="auto" w:after="100"/>
              <w:textAlignment w:val="center"/>
            </w:pPr>
            <w:r w:rsidRPr="00D14B3C">
              <w:t>Espesor máximo del hielo</w:t>
            </w:r>
          </w:p>
        </w:tc>
        <w:tc>
          <w:tcPr>
            <w:tcW w:w="3969" w:type="dxa"/>
            <w:shd w:val="clear" w:color="auto" w:fill="F2F2F2"/>
            <w:vAlign w:val="center"/>
            <w:hideMark/>
          </w:tcPr>
          <w:p w14:paraId="51D74B16" w14:textId="77777777" w:rsidR="0042561C" w:rsidRPr="00D14B3C" w:rsidRDefault="0042561C" w:rsidP="0042561C">
            <w:pPr>
              <w:spacing w:line="252" w:lineRule="auto" w:after="100"/>
              <w:jc w:val="right"/>
              <w:textAlignment w:val="center"/>
            </w:pPr>
            <w:r w:rsidRPr="00D14B3C">
              <w:t>30 mm</w:t>
            </w:r>
          </w:p>
        </w:tc>
      </w:tr>
      <w:tr w:rsidR="0042561C" w:rsidRPr="00D14B3C" w14:paraId="2524A728" w14:textId="77777777" w:rsidTr="0042561C">
        <w:trPr>
          <w:trHeight w:val="200"/>
          <w:jc w:val="center"/>
        </w:trPr>
        <w:tc>
          <w:tcPr>
            <w:tcW w:w="3969" w:type="dxa"/>
            <w:shd w:val="clear" w:color="auto" w:fill="FFFFFF"/>
            <w:vAlign w:val="center"/>
          </w:tcPr>
          <w:p w14:paraId="7DCBDE3D" w14:textId="6DD6CE9D" w:rsidR="0042561C" w:rsidRPr="00D14B3C" w:rsidRDefault="00FD7472" w:rsidP="0042561C">
            <w:pPr>
              <w:spacing w:line="252" w:lineRule="auto" w:after="100"/>
              <w:textAlignment w:val="center"/>
            </w:pPr>
            <w:r w:rsidRPr="00D14B3C">
              <w:t>Densidad máxima del hielo</w:t>
            </w:r>
          </w:p>
        </w:tc>
        <w:tc>
          <w:tcPr>
            <w:tcW w:w="3969" w:type="dxa"/>
            <w:shd w:val="clear" w:color="auto" w:fill="FFFFFF"/>
            <w:vAlign w:val="center"/>
          </w:tcPr>
          <w:p w14:paraId="1119C845" w14:textId="77777777" w:rsidR="0042561C" w:rsidRPr="00D14B3C" w:rsidRDefault="0042561C" w:rsidP="0042561C">
            <w:pPr>
              <w:spacing w:line="252" w:lineRule="auto" w:after="100"/>
              <w:jc w:val="right"/>
              <w:textAlignment w:val="center"/>
            </w:pPr>
            <w:r w:rsidRPr="00D14B3C">
              <w:t>900 kg/m</w:t>
            </w:r>
            <w:r w:rsidRPr="00D14B3C">
              <w:rPr>
                <w:vertAlign w:val="superscript"/>
              </w:rPr>
              <w:t>3</w:t>
            </w:r>
          </w:p>
        </w:tc>
      </w:tr>
    </w:tbl>
    <w:p w14:paraId="0A2D63D4" w14:textId="77777777" w:rsidR="0042561C" w:rsidRPr="00D14B3C" w:rsidRDefault="0042561C" w:rsidP="0042561C">
      <w:pPr>
        <w:keepNext/>
        <w:keepLines/>
        <w:spacing w:before="40" w:after="0" w:line="252" w:lineRule="auto"/>
        <w:outlineLvl w:val="1"/>
        <w:rPr>
          <w:rFonts w:ascii="Calibri Light" w:eastAsia="Times New Roman" w:hAnsi="Calibri Light" w:cs="Times New Roman"/>
          <w:color w:val="0097B7"/>
          <w:sz w:val="28"/>
          <w:szCs w:val="28"/>
        </w:rPr>
      </w:pPr>
    </w:p>
    <w:p w14:paraId="0A5B7BA2" w14:textId="6DDD2254" w:rsidR="0042561C" w:rsidRPr="00D14B3C" w:rsidRDefault="0042561C" w:rsidP="0042561C">
      <w:pPr>
        <w:pStyle w:val="Style2"/>
      </w:pPr>
      <w:r>
        <w:t xml:space="preserve">4.2. </w:t>
      </w:r>
      <w:bookmarkStart w:id="6" w:name="6"/>
      <w:r>
        <w:t>Coordinación de aislamiento</w:t>
      </w:r>
      <w:bookmarkEnd w:id="6"/>
    </w:p>
    <w:p w14:paraId="72A2B17E" w14:textId="65A14F5F" w:rsidR="0042561C" w:rsidRPr="00D14B3C" w:rsidRDefault="00FD7472" w:rsidP="00FD7472">
      <w:pPr>
        <w:spacing w:before="120" w:after="120" w:line="252" w:lineRule="auto"/>
        <w:jc w:val="both"/>
        <w:rPr>
          <w:rFonts w:ascii="Calibri" w:eastAsia="Calibri" w:hAnsi="Calibri" w:cs="Times New Roman"/>
          <w:color w:val="3F3F42"/>
          <w:sz w:val="24"/>
        </w:rPr>
      </w:pPr>
      <w:r>
        <w:rPr>
          <w:b w:val="false"/>
          <w:color w:val="3F3F42"/>
        </w:rPr>
        <w:t>Los valores de coordinación de aislamiento que se han adoptado para seleccionar el aislador y calcular las distancias de seguridad se presentan en la Tabla 6.</w:t>
      </w:r>
    </w:p>
    <w:p w14:paraId="66801F17" w14:textId="4C7EBBC9"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6. Valores de coordinación de aislamiento</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2976"/>
      </w:tblGrid>
      <w:tr w:rsidR="0042561C" w:rsidRPr="00D14B3C" w14:paraId="1E837564" w14:textId="77777777" w:rsidTr="00940EE0">
        <w:trPr>
          <w:jc w:val="center"/>
        </w:trPr>
        <w:tc>
          <w:tcPr>
            <w:tcW w:w="4962" w:type="dxa"/>
            <w:shd w:val="clear" w:color="auto" w:fill="0097B7"/>
            <w:vAlign w:val="center"/>
            <w:hideMark/>
          </w:tcPr>
          <w:p w14:paraId="5C3599FC" w14:textId="2E9E7DD6" w:rsidR="0042561C" w:rsidRPr="00D14B3C" w:rsidRDefault="00927C0A" w:rsidP="0042561C">
            <w:pPr>
              <w:spacing w:before="120" w:after="100" w:line="252" w:lineRule="auto"/>
              <w:textAlignment w:val="center"/>
              <w:rPr>
                <w:b/>
                <w:color w:val="FFFFFF"/>
              </w:rPr>
            </w:pPr>
            <w:r>
              <w:rPr>
                <w:b/>
                <w:color w:val="FFFFFF"/>
                <w:sz w:val="24"/>
              </w:rPr>
              <w:t>Coordinación de aislamiento</w:t>
            </w:r>
          </w:p>
        </w:tc>
        <w:tc>
          <w:tcPr>
            <w:tcW w:w="2976" w:type="dxa"/>
            <w:shd w:val="clear" w:color="auto" w:fill="0097B7"/>
            <w:vAlign w:val="center"/>
          </w:tcPr>
          <w:p w14:paraId="0F613037" w14:textId="77777777" w:rsidR="0042561C" w:rsidRPr="00D14B3C" w:rsidRDefault="0042561C" w:rsidP="0042561C">
            <w:pPr>
              <w:spacing w:before="120" w:after="100" w:line="252" w:lineRule="auto"/>
              <w:jc w:val="right"/>
              <w:textAlignment w:val="center"/>
              <w:rPr>
                <w:b/>
                <w:color w:val="FFFFFF"/>
              </w:rPr>
            </w:pPr>
          </w:p>
        </w:tc>
      </w:tr>
      <w:tr w:rsidR="0042561C" w:rsidRPr="00D14B3C" w14:paraId="4F9BE0D2" w14:textId="77777777" w:rsidTr="00940EE0">
        <w:trPr>
          <w:jc w:val="center"/>
        </w:trPr>
        <w:tc>
          <w:tcPr>
            <w:tcW w:w="4962" w:type="dxa"/>
            <w:shd w:val="clear" w:color="auto" w:fill="auto"/>
            <w:vAlign w:val="center"/>
          </w:tcPr>
          <w:p w14:paraId="343B34C7" w14:textId="3DE567BB" w:rsidR="0042561C" w:rsidRPr="00D14B3C" w:rsidRDefault="00FD7472" w:rsidP="0042561C">
            <w:pPr>
              <w:spacing w:line="252" w:lineRule="auto" w:after="100"/>
              <w:textAlignment w:val="center"/>
              <w:rPr>
                <w:b/>
                <w:color w:val="FFFFFF"/>
                <w:sz w:val="24"/>
              </w:rPr>
            </w:pPr>
            <w:r w:rsidRPr="00D14B3C">
              <w:t>Sobretensión de frente rápido</w:t>
            </w:r>
          </w:p>
        </w:tc>
        <w:tc>
          <w:tcPr>
            <w:tcW w:w="2976" w:type="dxa"/>
            <w:shd w:val="clear" w:color="auto" w:fill="auto"/>
            <w:vAlign w:val="center"/>
          </w:tcPr>
          <w:p w14:paraId="5E6479A7" w14:textId="77777777" w:rsidR="0042561C" w:rsidRPr="00D14B3C" w:rsidRDefault="0042561C" w:rsidP="0042561C">
            <w:pPr>
              <w:spacing w:line="252" w:lineRule="auto" w:after="100"/>
              <w:jc w:val="right"/>
              <w:textAlignment w:val="center"/>
            </w:pPr>
            <w:r>
              <w:rPr>
                <w:b w:val="false"/>
              </w:rPr>
              <w:t>917.6kV</w:t>
            </w:r>
          </w:p>
        </w:tc>
      </w:tr>
      <w:tr w:rsidR="0042561C" w:rsidRPr="00D14B3C" w14:paraId="272F45C2" w14:textId="77777777" w:rsidTr="0042561C">
        <w:trPr>
          <w:jc w:val="center"/>
        </w:trPr>
        <w:tc>
          <w:tcPr>
            <w:tcW w:w="4962" w:type="dxa"/>
            <w:shd w:val="clear" w:color="auto" w:fill="F2F2F2"/>
            <w:vAlign w:val="center"/>
          </w:tcPr>
          <w:p w14:paraId="2A0CBA5F" w14:textId="1CB1FCF2" w:rsidR="0042561C" w:rsidRPr="00D14B3C" w:rsidRDefault="00FD7472" w:rsidP="0042561C">
            <w:pPr>
              <w:spacing w:line="252" w:lineRule="auto" w:after="100"/>
              <w:textAlignment w:val="center"/>
            </w:pPr>
            <w:r w:rsidRPr="00D14B3C">
              <w:t>Sobretensión de frente lento</w:t>
            </w:r>
          </w:p>
        </w:tc>
        <w:tc>
          <w:tcPr>
            <w:tcW w:w="2976" w:type="dxa"/>
            <w:shd w:val="clear" w:color="auto" w:fill="F2F2F2"/>
            <w:vAlign w:val="center"/>
          </w:tcPr>
          <w:p w14:paraId="45569F6F" w14:textId="77777777" w:rsidR="0042561C" w:rsidRPr="00D14B3C" w:rsidRDefault="0042561C" w:rsidP="0042561C">
            <w:pPr>
              <w:spacing w:line="252" w:lineRule="auto" w:after="100"/>
              <w:jc w:val="right"/>
              <w:textAlignment w:val="center"/>
            </w:pPr>
            <w:r>
              <w:rPr>
                <w:b w:val="false"/>
              </w:rPr>
              <w:t>772.8kV</w:t>
            </w:r>
          </w:p>
        </w:tc>
      </w:tr>
      <w:tr w:rsidR="0042561C" w:rsidRPr="00D14B3C" w14:paraId="2D4BD944" w14:textId="77777777" w:rsidTr="00940EE0">
        <w:trPr>
          <w:jc w:val="center"/>
        </w:trPr>
        <w:tc>
          <w:tcPr>
            <w:tcW w:w="4962" w:type="dxa"/>
            <w:shd w:val="clear" w:color="auto" w:fill="auto"/>
            <w:vAlign w:val="center"/>
          </w:tcPr>
          <w:p w14:paraId="5B93F48C" w14:textId="7C2B70F1" w:rsidR="0042561C" w:rsidRPr="00D14B3C" w:rsidRDefault="00FD7472" w:rsidP="0042561C">
            <w:pPr>
              <w:spacing w:line="252" w:lineRule="auto" w:after="100"/>
              <w:textAlignment w:val="center"/>
            </w:pPr>
            <w:r w:rsidRPr="00D14B3C">
              <w:t>Tensión a frecuencia industrial</w:t>
            </w:r>
          </w:p>
        </w:tc>
        <w:tc>
          <w:tcPr>
            <w:tcW w:w="2976" w:type="dxa"/>
            <w:shd w:val="clear" w:color="auto" w:fill="auto"/>
            <w:vAlign w:val="center"/>
          </w:tcPr>
          <w:p w14:paraId="56198D3A" w14:textId="77777777" w:rsidR="0042561C" w:rsidRPr="00D14B3C" w:rsidRDefault="0042561C" w:rsidP="0042561C">
            <w:pPr>
              <w:spacing w:line="252" w:lineRule="auto" w:after="100"/>
              <w:jc w:val="right"/>
              <w:textAlignment w:val="center"/>
            </w:pPr>
            <w:r>
              <w:rPr>
                <w:b w:val="false"/>
              </w:rPr>
              <w:t>448.5kV</w:t>
            </w:r>
          </w:p>
        </w:tc>
      </w:tr>
      <w:tr w:rsidR="0042561C" w:rsidRPr="00D14B3C" w14:paraId="7AB660F0" w14:textId="77777777" w:rsidTr="0042561C">
        <w:trPr>
          <w:jc w:val="center"/>
        </w:trPr>
        <w:tc>
          <w:tcPr>
            <w:tcW w:w="4962" w:type="dxa"/>
            <w:shd w:val="clear" w:color="auto" w:fill="F2F2F2"/>
            <w:vAlign w:val="center"/>
          </w:tcPr>
          <w:p w14:paraId="51DACE75" w14:textId="2492615F" w:rsidR="0042561C" w:rsidRPr="00D14B3C" w:rsidRDefault="00767E05" w:rsidP="0042561C">
            <w:pPr>
              <w:spacing w:line="252" w:lineRule="auto" w:after="100"/>
              <w:textAlignment w:val="center"/>
            </w:pPr>
            <w:r w:rsidRPr="00D14B3C">
              <w:t>Tensión estadística de frente lento</w:t>
            </w:r>
          </w:p>
        </w:tc>
        <w:tc>
          <w:tcPr>
            <w:tcW w:w="2976" w:type="dxa"/>
            <w:shd w:val="clear" w:color="auto" w:fill="F2F2F2"/>
            <w:vAlign w:val="center"/>
          </w:tcPr>
          <w:p w14:paraId="522F46A7" w14:textId="77777777" w:rsidR="0042561C" w:rsidRPr="00D14B3C" w:rsidRDefault="0042561C" w:rsidP="0042561C">
            <w:pPr>
              <w:spacing w:line="252" w:lineRule="auto" w:after="100"/>
              <w:jc w:val="right"/>
              <w:textAlignment w:val="center"/>
            </w:pPr>
            <w:r>
              <w:rPr>
                <w:b w:val="false"/>
              </w:rPr>
              <w:t>391.9kV</w:t>
            </w:r>
          </w:p>
        </w:tc>
      </w:tr>
    </w:tbl>
    <w:p w14:paraId="41B1C316" w14:textId="77777777" w:rsidR="0042561C" w:rsidRPr="00D14B3C" w:rsidRDefault="0042561C" w:rsidP="0042561C">
      <w:pPr>
        <w:spacing w:before="120" w:after="120" w:line="252" w:lineRule="auto"/>
        <w:jc w:val="both"/>
        <w:rPr>
          <w:rFonts w:ascii="Calibri Light" w:eastAsia="Times New Roman" w:hAnsi="Calibri Light" w:cs="Times New Roman"/>
          <w:color w:val="0097B7"/>
          <w:spacing w:val="-10"/>
          <w:kern w:val="28"/>
          <w:sz w:val="28"/>
          <w:szCs w:val="56"/>
        </w:rPr>
      </w:pPr>
    </w:p>
    <w:p w14:paraId="5B95EC0C" w14:textId="769A844C" w:rsidR="0042561C" w:rsidRPr="00D14B3C" w:rsidRDefault="0042561C" w:rsidP="0042561C">
      <w:pPr>
        <w:pStyle w:val="Style2"/>
      </w:pPr>
      <w:r>
        <w:t xml:space="preserve">4.3. </w:t>
      </w:r>
      <w:bookmarkStart w:id="7" w:name="7"/>
      <w:r>
        <w:t>Distancias mínimas</w:t>
      </w:r>
      <w:bookmarkEnd w:id="7"/>
    </w:p>
    <w:p w14:paraId="2BEF323C" w14:textId="3696FAF5" w:rsidR="00767E05" w:rsidRPr="00D14B3C" w:rsidRDefault="00767E05" w:rsidP="0042561C">
      <w:pPr>
        <w:spacing w:before="120" w:after="120" w:line="252" w:lineRule="auto"/>
        <w:jc w:val="both"/>
        <w:rPr>
          <w:rFonts w:ascii="Calibri" w:eastAsia="Calibri" w:hAnsi="Calibri" w:cs="Times New Roman"/>
          <w:color w:val="3F3F42"/>
          <w:sz w:val="24"/>
        </w:rPr>
      </w:pPr>
      <w:r w:rsidRPr="00D14B3C">
        <w:rPr>
          <w:rFonts w:ascii="Calibri" w:eastAsia="Calibri" w:hAnsi="Calibri" w:cs="Times New Roman"/>
          <w:color w:val="3F3F42"/>
          <w:sz w:val="24"/>
        </w:rPr>
        <w:t xml:space="preserve">Las distancias </w:t>
      </w:r>
      <w:r w:rsidR="003619E8" w:rsidRPr="00D14B3C">
        <w:rPr>
          <w:rFonts w:ascii="Calibri" w:eastAsia="Calibri" w:hAnsi="Calibri" w:cs="Times New Roman"/>
          <w:color w:val="3F3F42"/>
          <w:sz w:val="24"/>
        </w:rPr>
        <w:t xml:space="preserve">mínimas </w:t>
      </w:r>
      <w:r w:rsidRPr="00D14B3C">
        <w:rPr>
          <w:rFonts w:ascii="Calibri" w:eastAsia="Calibri" w:hAnsi="Calibri" w:cs="Times New Roman"/>
          <w:color w:val="3F3F42"/>
          <w:sz w:val="24"/>
        </w:rPr>
        <w:t xml:space="preserve">se </w:t>
      </w:r>
      <w:r w:rsidR="00C411C2" w:rsidRPr="00D14B3C">
        <w:rPr>
          <w:rFonts w:ascii="Calibri" w:eastAsia="Calibri" w:hAnsi="Calibri" w:cs="Times New Roman"/>
          <w:color w:val="3F3F42"/>
          <w:sz w:val="24"/>
        </w:rPr>
        <w:t>componen de dos valores</w:t>
      </w:r>
      <w:r w:rsidRPr="00D14B3C">
        <w:rPr>
          <w:rFonts w:ascii="Calibri" w:eastAsia="Calibri" w:hAnsi="Calibri" w:cs="Times New Roman"/>
          <w:color w:val="3F3F42"/>
          <w:sz w:val="24"/>
        </w:rPr>
        <w:t>:</w:t>
      </w:r>
    </w:p>
    <w:p w14:paraId="18B69A30" w14:textId="01255AA6" w:rsidR="00767E05" w:rsidRPr="00D14B3C" w:rsidRDefault="00767E05" w:rsidP="0042561C">
      <w:pPr>
        <w:numPr>
          <w:ilvl w:val="0"/>
          <w:numId w:val="18"/>
        </w:numPr>
        <w:spacing w:before="120" w:after="120" w:line="252" w:lineRule="auto"/>
        <w:contextualSpacing/>
        <w:jc w:val="both"/>
        <w:rPr>
          <w:rFonts w:ascii="Calibri" w:eastAsia="Calibri" w:hAnsi="Calibri" w:cs="Times New Roman"/>
          <w:color w:val="3F3F42"/>
          <w:sz w:val="24"/>
        </w:rPr>
      </w:pPr>
      <w:r w:rsidRPr="00D14B3C">
        <w:rPr>
          <w:rFonts w:ascii="Calibri" w:eastAsia="Calibri" w:hAnsi="Calibri" w:cs="Times New Roman"/>
          <w:color w:val="3F3F42"/>
          <w:sz w:val="24"/>
        </w:rPr>
        <w:t xml:space="preserve">Una distancia </w:t>
      </w:r>
      <w:r w:rsidR="00C411C2" w:rsidRPr="00D14B3C">
        <w:rPr>
          <w:rFonts w:ascii="Calibri" w:eastAsia="Calibri" w:hAnsi="Calibri" w:cs="Times New Roman"/>
          <w:color w:val="3F3F42"/>
          <w:sz w:val="24"/>
        </w:rPr>
        <w:t>eléctrica entre conductores de fase y entre conductores y cables de tierra</w:t>
      </w:r>
    </w:p>
    <w:p w14:paraId="0238C1D9" w14:textId="33EA961F" w:rsidR="00767E05" w:rsidRPr="00D14B3C" w:rsidRDefault="00C411C2" w:rsidP="0042561C">
      <w:pPr>
        <w:numPr>
          <w:ilvl w:val="0"/>
          <w:numId w:val="18"/>
        </w:numPr>
        <w:spacing w:before="120" w:after="120" w:line="252" w:lineRule="auto"/>
        <w:contextualSpacing/>
        <w:jc w:val="both"/>
        <w:rPr>
          <w:rFonts w:ascii="Calibri" w:eastAsia="Calibri" w:hAnsi="Calibri" w:cs="Times New Roman"/>
          <w:color w:val="3F3F42"/>
          <w:sz w:val="24"/>
        </w:rPr>
      </w:pPr>
      <w:r w:rsidRPr="00D14B3C">
        <w:rPr>
          <w:rFonts w:ascii="Calibri" w:eastAsia="Calibri" w:hAnsi="Calibri" w:cs="Times New Roman"/>
          <w:color w:val="3F3F42"/>
          <w:sz w:val="24"/>
        </w:rPr>
        <w:t>Una distancia eléctrica entre conductores de fase y objetos puestos a tierra, en este caso apoyos</w:t>
      </w:r>
    </w:p>
    <w:p w14:paraId="62E3D1C7" w14:textId="609F055B" w:rsidR="00C411C2" w:rsidRPr="00D14B3C" w:rsidRDefault="00C411C2" w:rsidP="0042561C">
      <w:pPr>
        <w:spacing w:before="120" w:after="120" w:line="252" w:lineRule="auto"/>
        <w:jc w:val="both"/>
        <w:rPr>
          <w:rFonts w:ascii="Calibri" w:eastAsia="Calibri" w:hAnsi="Calibri" w:cs="Times New Roman"/>
          <w:color w:val="3F3F42"/>
          <w:sz w:val="24"/>
        </w:rPr>
      </w:pPr>
      <w:r w:rsidRPr="00D14B3C">
        <w:rPr>
          <w:rFonts w:ascii="Calibri" w:eastAsia="Calibri" w:hAnsi="Calibri" w:cs="Times New Roman"/>
          <w:color w:val="3F3F42"/>
          <w:sz w:val="24"/>
        </w:rPr>
        <w:t xml:space="preserve">Después del cálculo de la tensión de </w:t>
      </w:r>
      <w:r w:rsidR="007D752C" w:rsidRPr="00D14B3C">
        <w:rPr>
          <w:rFonts w:ascii="Calibri" w:eastAsia="Calibri" w:hAnsi="Calibri" w:cs="Times New Roman"/>
          <w:color w:val="3F3F42"/>
          <w:sz w:val="24"/>
        </w:rPr>
        <w:t>impulso tipo rayo, se han obtenido las siguientes distancias mínimas:</w:t>
      </w:r>
    </w:p>
    <w:p w14:paraId="43A56F51" w14:textId="2098DB25" w:rsidR="007D752C" w:rsidRPr="00D14B3C" w:rsidRDefault="007D752C" w:rsidP="0042561C">
      <w:pPr>
        <w:numPr>
          <w:ilvl w:val="0"/>
          <w:numId w:val="17"/>
        </w:numPr>
        <w:spacing w:after="0" w:line="276" w:lineRule="auto"/>
        <w:jc w:val="both"/>
        <w:rPr>
          <w:rFonts w:ascii="Calibri" w:eastAsia="Calibri" w:hAnsi="Calibri" w:cs="Times New Roman"/>
          <w:color w:val="3F3F42"/>
          <w:sz w:val="24"/>
        </w:rPr>
      </w:pPr>
      <w:r>
        <w:rPr>
          <w:b w:val="false"/>
          <w:color w:val="3F3F42"/>
        </w:rPr>
        <w:t>Distancia fase-tierra: 2.1 m.</w:t>
      </w:r>
    </w:p>
    <w:p w14:paraId="375CABB9" w14:textId="54CC1D59" w:rsidR="007D752C" w:rsidRPr="00D14B3C" w:rsidRDefault="007D752C" w:rsidP="0042561C">
      <w:pPr>
        <w:numPr>
          <w:ilvl w:val="0"/>
          <w:numId w:val="17"/>
        </w:numPr>
        <w:spacing w:after="0" w:line="276" w:lineRule="auto"/>
        <w:jc w:val="both"/>
        <w:rPr>
          <w:rFonts w:ascii="Calibri" w:eastAsia="Calibri" w:hAnsi="Calibri" w:cs="Times New Roman"/>
          <w:color w:val="3F3F42"/>
          <w:sz w:val="24"/>
        </w:rPr>
      </w:pPr>
      <w:r>
        <w:rPr>
          <w:b w:val="false"/>
          <w:color w:val="3F3F42"/>
        </w:rPr>
        <w:t>Distancia fase-fase: 2.4 m.</w:t>
      </w:r>
    </w:p>
    <w:p w14:paraId="47CEE510" w14:textId="47C452E4" w:rsidR="007D752C" w:rsidRPr="00D14B3C" w:rsidRDefault="007D752C" w:rsidP="0042561C">
      <w:pPr>
        <w:spacing w:before="120" w:after="120" w:line="252" w:lineRule="auto"/>
        <w:jc w:val="both"/>
        <w:rPr>
          <w:rFonts w:ascii="Calibri" w:eastAsia="Calibri" w:hAnsi="Calibri" w:cs="Times New Roman"/>
          <w:color w:val="3F3F42"/>
          <w:sz w:val="24"/>
        </w:rPr>
      </w:pPr>
      <w:r w:rsidRPr="00D14B3C">
        <w:rPr>
          <w:rFonts w:ascii="Calibri" w:eastAsia="Calibri" w:hAnsi="Calibri" w:cs="Times New Roman"/>
          <w:color w:val="3F3F42"/>
          <w:sz w:val="24"/>
        </w:rPr>
        <w:lastRenderedPageBreak/>
        <w:t>Para estas distancias, el efecto de la altitud sobre el nivel del mar ha sido considerado</w:t>
      </w:r>
    </w:p>
    <w:p w14:paraId="51033F73" w14:textId="3601AF67" w:rsidR="0042561C" w:rsidRPr="00D14B3C" w:rsidRDefault="0042561C" w:rsidP="005869B9">
      <w:pPr>
        <w:pStyle w:val="Style2"/>
      </w:pPr>
      <w:r>
        <w:t xml:space="preserve">4.4. </w:t>
      </w:r>
      <w:bookmarkStart w:id="8" w:name="8"/>
      <w:r>
        <w:t>Distancias mínimas en los vanos</w:t>
      </w:r>
      <w:bookmarkEnd w:id="8"/>
    </w:p>
    <w:p w14:paraId="04A5F699" w14:textId="133E14D2" w:rsidR="0042561C" w:rsidRPr="00D14B3C" w:rsidRDefault="007D752C" w:rsidP="00CC0110">
      <w:pPr>
        <w:spacing w:before="120" w:after="120" w:line="252" w:lineRule="auto"/>
        <w:jc w:val="both"/>
        <w:rPr>
          <w:rFonts w:ascii="Calibri" w:eastAsia="Calibri" w:hAnsi="Calibri" w:cs="Times New Roman"/>
          <w:color w:val="3F3F42"/>
          <w:sz w:val="24"/>
        </w:rPr>
      </w:pPr>
      <w:r w:rsidRPr="00D14B3C">
        <w:rPr>
          <w:rFonts w:ascii="Calibri" w:eastAsia="Calibri" w:hAnsi="Calibri" w:cs="Times New Roman"/>
          <w:color w:val="3F3F42"/>
          <w:sz w:val="24"/>
        </w:rPr>
        <w:t>Las distancias mínimas en los vanos se calculan en base a las distancias eléctricas y se diseñan con el fin de evitar arcos eléctricos entre los conductores bajo la acción del viento. Estas distancias son las</w:t>
      </w:r>
      <w:r w:rsidR="00CC0110" w:rsidRPr="00D14B3C">
        <w:rPr>
          <w:rFonts w:ascii="Calibri" w:eastAsia="Calibri" w:hAnsi="Calibri" w:cs="Times New Roman"/>
          <w:color w:val="3F3F42"/>
          <w:sz w:val="24"/>
        </w:rPr>
        <w:t xml:space="preserve"> siguientes:</w:t>
      </w:r>
    </w:p>
    <w:p w14:paraId="3DADE019" w14:textId="0E070ACF" w:rsidR="00CC0110" w:rsidRPr="00D14B3C" w:rsidRDefault="00CC0110" w:rsidP="0042561C">
      <w:pPr>
        <w:numPr>
          <w:ilvl w:val="0"/>
          <w:numId w:val="8"/>
        </w:numPr>
        <w:spacing w:after="0" w:line="276" w:lineRule="auto"/>
        <w:jc w:val="both"/>
        <w:rPr>
          <w:rFonts w:ascii="Calibri" w:eastAsia="Calibri" w:hAnsi="Calibri" w:cs="Times New Roman"/>
          <w:color w:val="3F3F42"/>
          <w:sz w:val="24"/>
        </w:rPr>
      </w:pPr>
      <w:r w:rsidRPr="00D14B3C">
        <w:rPr>
          <w:rFonts w:ascii="Calibri" w:eastAsia="Calibri" w:hAnsi="Calibri" w:cs="Times New Roman"/>
          <w:color w:val="3F3F42"/>
          <w:sz w:val="24"/>
        </w:rPr>
        <w:t>Distancia fase-tierra en el vano.</w:t>
      </w:r>
    </w:p>
    <w:p w14:paraId="76E3594F" w14:textId="0EB8EB65" w:rsidR="0042561C" w:rsidRPr="00D14B3C" w:rsidRDefault="00CC0110" w:rsidP="00CC0110">
      <w:pPr>
        <w:numPr>
          <w:ilvl w:val="0"/>
          <w:numId w:val="8"/>
        </w:numPr>
        <w:spacing w:after="0" w:line="276" w:lineRule="auto"/>
        <w:jc w:val="both"/>
        <w:rPr>
          <w:rFonts w:ascii="Calibri" w:eastAsia="Calibri" w:hAnsi="Calibri" w:cs="Times New Roman"/>
          <w:color w:val="3F3F42"/>
          <w:sz w:val="24"/>
        </w:rPr>
      </w:pPr>
      <w:r w:rsidRPr="00D14B3C">
        <w:rPr>
          <w:rFonts w:ascii="Calibri" w:eastAsia="Calibri" w:hAnsi="Calibri" w:cs="Times New Roman"/>
          <w:color w:val="3F3F42"/>
          <w:sz w:val="24"/>
        </w:rPr>
        <w:t>Distancia fase-fase en el vano.</w:t>
      </w:r>
    </w:p>
    <w:p w14:paraId="0010BF62" w14:textId="77D44191" w:rsidR="00CC0110" w:rsidRPr="00D14B3C" w:rsidRDefault="00CC0110" w:rsidP="0042561C">
      <w:pPr>
        <w:spacing w:after="0" w:line="240" w:lineRule="auto"/>
        <w:jc w:val="both"/>
        <w:rPr>
          <w:rFonts w:ascii="Calibri" w:eastAsia="Calibri" w:hAnsi="Calibri" w:cs="Times New Roman"/>
          <w:color w:val="3F3F42"/>
          <w:sz w:val="24"/>
        </w:rPr>
      </w:pPr>
      <w:r>
        <w:rPr>
          <w:b w:val="false"/>
          <w:color w:val="3F3F42"/>
        </w:rPr>
        <w:t xml:space="preserve">Las distancias máximas por cantón en la línea se muestran en la Tabla 7. </w:t>
      </w:r>
    </w:p>
    <w:p w14:paraId="3A8E15E8" w14:textId="2AEDC7FF" w:rsidR="0042561C" w:rsidRPr="00D14B3C" w:rsidRDefault="0042561C" w:rsidP="0042561C">
      <w:pPr>
        <w:spacing w:before="120" w:after="0" w:line="252" w:lineRule="auto"/>
        <w:jc w:val="center"/>
        <w:rPr>
          <w:rFonts w:ascii="Calibri" w:eastAsia="Calibri" w:hAnsi="Calibri" w:cs="Times New Roman"/>
          <w:i/>
          <w:color w:val="929297"/>
          <w:sz w:val="20"/>
          <w:szCs w:val="20"/>
        </w:rPr>
      </w:pPr>
      <w:r>
        <w:rPr>
          <w:b w:val="false"/>
          <w:color w:val="929297"/>
        </w:rPr>
        <w:t>Tabla 7. Distancias máximas en el vano</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80"/>
        <w:gridCol w:w="3015"/>
        <w:gridCol w:w="3015"/>
      </w:tblGrid>
      <w:tr w:rsidR="0042561C" w:rsidRPr="00D14B3C" w14:paraId="2AF75257" w14:textId="77777777" w:rsidTr="00940EE0">
        <w:trPr>
          <w:jc w:val="center"/>
        </w:trPr>
        <w:tc>
          <w:tcPr>
            <w:tcW w:w="1080" w:type="dxa"/>
            <w:shd w:val="clear" w:color="auto" w:fill="0097B7"/>
            <w:vAlign w:val="center"/>
            <w:hideMark/>
          </w:tcPr>
          <w:p w14:paraId="77EB463C" w14:textId="2A258F38" w:rsidR="0042561C" w:rsidRPr="00D14B3C" w:rsidRDefault="0042561C" w:rsidP="0042561C">
            <w:pPr>
              <w:spacing w:before="120" w:after="100" w:line="252" w:lineRule="auto"/>
              <w:jc w:val="both"/>
              <w:textAlignment w:val="center"/>
              <w:rPr>
                <w:b/>
                <w:color w:val="FFFFFF"/>
              </w:rPr>
            </w:pPr>
            <w:r>
              <w:rPr>
                <w:b w:val="true"/>
                <w:color w:val="FFFFFF"/>
              </w:rPr>
              <w:t xml:space="preserve"> Cantón</w:t>
            </w:r>
          </w:p>
        </w:tc>
        <w:tc>
          <w:tcPr>
            <w:tcW w:w="3015" w:type="dxa"/>
            <w:shd w:val="clear" w:color="auto" w:fill="0097B7"/>
            <w:vAlign w:val="center"/>
            <w:hideMark/>
          </w:tcPr>
          <w:p w14:paraId="17F26DA6" w14:textId="369BA850" w:rsidR="0042561C" w:rsidRPr="00D14B3C" w:rsidRDefault="00CC0110" w:rsidP="0042561C">
            <w:pPr>
              <w:spacing w:before="120" w:after="100" w:line="252" w:lineRule="auto"/>
              <w:jc w:val="center"/>
              <w:textAlignment w:val="center"/>
              <w:rPr>
                <w:b/>
                <w:color w:val="FFFFFF"/>
              </w:rPr>
            </w:pPr>
            <w:r w:rsidRPr="00D14B3C">
              <w:rPr>
                <w:b/>
                <w:color w:val="FFFFFF"/>
              </w:rPr>
              <w:t>Distancia fase-</w:t>
            </w:r>
            <w:r w:rsidR="00DC6ED2">
              <w:rPr>
                <w:b/>
                <w:color w:val="FFFFFF"/>
              </w:rPr>
              <w:t>fase</w:t>
            </w:r>
            <w:r w:rsidR="0042561C" w:rsidRPr="00D14B3C">
              <w:rPr>
                <w:b/>
                <w:color w:val="FFFFFF"/>
              </w:rPr>
              <w:t xml:space="preserve"> [m]</w:t>
            </w:r>
          </w:p>
        </w:tc>
        <w:tc>
          <w:tcPr>
            <w:tcW w:w="3015" w:type="dxa"/>
            <w:shd w:val="clear" w:color="auto" w:fill="0097B7"/>
            <w:vAlign w:val="center"/>
          </w:tcPr>
          <w:p w14:paraId="4A654AE7" w14:textId="6E1A1EA2" w:rsidR="0042561C" w:rsidRPr="00D14B3C" w:rsidRDefault="00CC0110" w:rsidP="0042561C">
            <w:pPr>
              <w:spacing w:before="120" w:after="100" w:line="252" w:lineRule="auto"/>
              <w:jc w:val="center"/>
              <w:textAlignment w:val="center"/>
              <w:rPr>
                <w:b/>
                <w:color w:val="FFFFFF"/>
              </w:rPr>
            </w:pPr>
            <w:r w:rsidRPr="00D14B3C">
              <w:rPr>
                <w:b/>
                <w:color w:val="FFFFFF"/>
              </w:rPr>
              <w:t>Distancia fase-</w:t>
            </w:r>
            <w:r w:rsidR="00DC6ED2">
              <w:rPr>
                <w:b/>
                <w:color w:val="FFFFFF"/>
              </w:rPr>
              <w:t>tierra</w:t>
            </w:r>
            <w:r w:rsidRPr="00D14B3C">
              <w:rPr>
                <w:b/>
                <w:color w:val="FFFFFF"/>
              </w:rPr>
              <w:t xml:space="preserve"> </w:t>
            </w:r>
            <w:r w:rsidR="0042561C" w:rsidRPr="00D14B3C">
              <w:rPr>
                <w:b/>
                <w:color w:val="FFFFFF"/>
              </w:rPr>
              <w:t>[m]</w:t>
            </w:r>
          </w:p>
        </w:tc>
      </w:tr>
      <w:tr>
        <w:tc>
          <w:tcPr>
            <w:shd w:color="auto" w:val="clear" w:fill="ffffff"/>
            <w:vAlign w:val="center"/>
          </w:tcPr>
          <w:p>
            <w:pPr>
              <w:spacing w:after="100"/>
              <w:jc w:val="center"/>
              <w:textAlignment w:val="center"/>
            </w:pPr>
            <w:r>
              <w:rPr>
                <w:b w:val="false"/>
              </w:rPr>
              <w:t>Cantón 1</w:t>
            </w:r>
          </w:p>
        </w:tc>
        <w:tc>
          <w:tcPr>
            <w:shd w:color="auto" w:val="clear" w:fill="ffffff"/>
            <w:vAlign w:val="center"/>
          </w:tcPr>
          <w:p>
            <w:pPr>
              <w:spacing w:after="100"/>
              <w:jc w:val="center"/>
              <w:textAlignment w:val="center"/>
            </w:pPr>
            <w:r>
              <w:rPr>
                <w:b w:val="false"/>
              </w:rPr>
              <w:t>4.54</w:t>
            </w:r>
          </w:p>
        </w:tc>
        <w:tc>
          <w:tcPr>
            <w:shd w:color="auto" w:val="clear" w:fill="ffffff"/>
            <w:vAlign w:val="center"/>
          </w:tcPr>
          <w:p>
            <w:pPr>
              <w:spacing w:after="100"/>
              <w:jc w:val="center"/>
              <w:textAlignment w:val="center"/>
            </w:pPr>
            <w:r>
              <w:rPr>
                <w:b w:val="false"/>
              </w:rPr>
              <w:t>4.32</w:t>
            </w:r>
          </w:p>
        </w:tc>
      </w:tr>
      <w:tr>
        <w:tc>
          <w:tcPr>
            <w:shd w:color="auto" w:val="clear" w:fill="F2F2F2"/>
            <w:vAlign w:val="center"/>
          </w:tcPr>
          <w:p>
            <w:pPr>
              <w:spacing w:after="100"/>
              <w:jc w:val="center"/>
              <w:textAlignment w:val="center"/>
            </w:pPr>
            <w:r>
              <w:rPr>
                <w:b w:val="false"/>
              </w:rPr>
              <w:t>Cantón 2</w:t>
            </w:r>
          </w:p>
        </w:tc>
        <w:tc>
          <w:tcPr>
            <w:shd w:color="auto" w:val="clear" w:fill="F2F2F2"/>
            <w:vAlign w:val="center"/>
          </w:tcPr>
          <w:p>
            <w:pPr>
              <w:spacing w:after="100"/>
              <w:jc w:val="center"/>
              <w:textAlignment w:val="center"/>
            </w:pPr>
            <w:r>
              <w:rPr>
                <w:b w:val="false"/>
              </w:rPr>
              <w:t>4.61</w:t>
            </w:r>
          </w:p>
        </w:tc>
        <w:tc>
          <w:tcPr>
            <w:shd w:color="auto" w:val="clear" w:fill="F2F2F2"/>
            <w:vAlign w:val="center"/>
          </w:tcPr>
          <w:p>
            <w:pPr>
              <w:spacing w:after="100"/>
              <w:jc w:val="center"/>
              <w:textAlignment w:val="center"/>
            </w:pPr>
            <w:r>
              <w:rPr>
                <w:b w:val="false"/>
              </w:rPr>
              <w:t>4.39</w:t>
            </w:r>
          </w:p>
        </w:tc>
      </w:tr>
      <w:tr>
        <w:tc>
          <w:tcPr>
            <w:shd w:color="auto" w:val="clear" w:fill="ffffff"/>
            <w:vAlign w:val="center"/>
          </w:tcPr>
          <w:p>
            <w:pPr>
              <w:spacing w:after="100"/>
              <w:jc w:val="center"/>
              <w:textAlignment w:val="center"/>
            </w:pPr>
            <w:r>
              <w:rPr>
                <w:b w:val="false"/>
              </w:rPr>
              <w:t>Cantón 3</w:t>
            </w:r>
          </w:p>
        </w:tc>
        <w:tc>
          <w:tcPr>
            <w:shd w:color="auto" w:val="clear" w:fill="ffffff"/>
            <w:vAlign w:val="center"/>
          </w:tcPr>
          <w:p>
            <w:pPr>
              <w:spacing w:after="100"/>
              <w:jc w:val="center"/>
              <w:textAlignment w:val="center"/>
            </w:pPr>
            <w:r>
              <w:rPr>
                <w:b w:val="false"/>
              </w:rPr>
              <w:t>4.39</w:t>
            </w:r>
          </w:p>
        </w:tc>
        <w:tc>
          <w:tcPr>
            <w:shd w:color="auto" w:val="clear" w:fill="ffffff"/>
            <w:vAlign w:val="center"/>
          </w:tcPr>
          <w:p>
            <w:pPr>
              <w:spacing w:after="100"/>
              <w:jc w:val="center"/>
              <w:textAlignment w:val="center"/>
            </w:pPr>
            <w:r>
              <w:rPr>
                <w:b w:val="false"/>
              </w:rPr>
              <w:t>4.17</w:t>
            </w:r>
          </w:p>
        </w:tc>
      </w:tr>
      <w:tr>
        <w:tc>
          <w:tcPr>
            <w:shd w:color="auto" w:val="clear" w:fill="F2F2F2"/>
            <w:vAlign w:val="center"/>
          </w:tcPr>
          <w:p>
            <w:pPr>
              <w:spacing w:after="100"/>
              <w:jc w:val="center"/>
              <w:textAlignment w:val="center"/>
            </w:pPr>
            <w:r>
              <w:rPr>
                <w:b w:val="false"/>
              </w:rPr>
              <w:t>Cantón 4</w:t>
            </w:r>
          </w:p>
        </w:tc>
        <w:tc>
          <w:tcPr>
            <w:shd w:color="auto" w:val="clear" w:fill="F2F2F2"/>
            <w:vAlign w:val="center"/>
          </w:tcPr>
          <w:p>
            <w:pPr>
              <w:spacing w:after="100"/>
              <w:jc w:val="center"/>
              <w:textAlignment w:val="center"/>
            </w:pPr>
            <w:r>
              <w:rPr>
                <w:b w:val="false"/>
              </w:rPr>
              <w:t>4.60</w:t>
            </w:r>
          </w:p>
        </w:tc>
        <w:tc>
          <w:tcPr>
            <w:shd w:color="auto" w:val="clear" w:fill="F2F2F2"/>
            <w:vAlign w:val="center"/>
          </w:tcPr>
          <w:p>
            <w:pPr>
              <w:spacing w:after="100"/>
              <w:jc w:val="center"/>
              <w:textAlignment w:val="center"/>
            </w:pPr>
            <w:r>
              <w:rPr>
                <w:b w:val="false"/>
              </w:rPr>
              <w:t>4.37</w:t>
            </w:r>
          </w:p>
        </w:tc>
      </w:tr>
      <w:tr>
        <w:tc>
          <w:tcPr>
            <w:shd w:color="auto" w:val="clear" w:fill="ffffff"/>
            <w:vAlign w:val="center"/>
          </w:tcPr>
          <w:p>
            <w:pPr>
              <w:spacing w:after="100"/>
              <w:jc w:val="center"/>
              <w:textAlignment w:val="center"/>
            </w:pPr>
            <w:r>
              <w:rPr>
                <w:b w:val="false"/>
              </w:rPr>
              <w:t>Cantón 5</w:t>
            </w:r>
          </w:p>
        </w:tc>
        <w:tc>
          <w:tcPr>
            <w:shd w:color="auto" w:val="clear" w:fill="ffffff"/>
            <w:vAlign w:val="center"/>
          </w:tcPr>
          <w:p>
            <w:pPr>
              <w:spacing w:after="100"/>
              <w:jc w:val="center"/>
              <w:textAlignment w:val="center"/>
            </w:pPr>
            <w:r>
              <w:rPr>
                <w:b w:val="false"/>
              </w:rPr>
              <w:t>4.51</w:t>
            </w:r>
          </w:p>
        </w:tc>
        <w:tc>
          <w:tcPr>
            <w:shd w:color="auto" w:val="clear" w:fill="ffffff"/>
            <w:vAlign w:val="center"/>
          </w:tcPr>
          <w:p>
            <w:pPr>
              <w:spacing w:after="100"/>
              <w:jc w:val="center"/>
              <w:textAlignment w:val="center"/>
            </w:pPr>
            <w:r>
              <w:rPr>
                <w:b w:val="false"/>
              </w:rPr>
              <w:t>4.28</w:t>
            </w:r>
          </w:p>
        </w:tc>
      </w:tr>
    </w:tbl>
    <w:p w14:paraId="6D1EA5F3" w14:textId="77777777" w:rsidR="0042561C" w:rsidRPr="00D14B3C" w:rsidRDefault="0042561C" w:rsidP="0042561C">
      <w:pPr>
        <w:spacing w:after="0" w:line="240" w:lineRule="auto"/>
        <w:jc w:val="both"/>
        <w:rPr>
          <w:rFonts w:ascii="Calibri" w:eastAsia="Calibri" w:hAnsi="Calibri" w:cs="Times New Roman"/>
          <w:color w:val="3F3F42"/>
          <w:sz w:val="24"/>
        </w:rPr>
      </w:pPr>
    </w:p>
    <w:p w14:paraId="4BD14D05" w14:textId="7AEE978A" w:rsidR="0042561C" w:rsidRPr="00D14B3C" w:rsidRDefault="0042561C" w:rsidP="005869B9">
      <w:pPr>
        <w:pStyle w:val="Style2"/>
      </w:pPr>
      <w:r>
        <w:t xml:space="preserve">4.5. </w:t>
      </w:r>
      <w:bookmarkStart w:id="9" w:name="9"/>
      <w:r>
        <w:t>Distancias mínimas de seguridad</w:t>
      </w:r>
      <w:bookmarkEnd w:id="9"/>
    </w:p>
    <w:p w14:paraId="46DD3DE3" w14:textId="555F2B15" w:rsidR="003619E8" w:rsidRPr="00D14B3C" w:rsidRDefault="003619E8" w:rsidP="0042561C">
      <w:pPr>
        <w:spacing w:before="120" w:after="120" w:line="252" w:lineRule="auto"/>
        <w:jc w:val="both"/>
        <w:rPr>
          <w:rFonts w:ascii="Calibri" w:eastAsia="Calibri" w:hAnsi="Calibri" w:cs="Times New Roman"/>
          <w:color w:val="3F3F42"/>
          <w:sz w:val="24"/>
        </w:rPr>
      </w:pPr>
      <w:r w:rsidRPr="00D14B3C">
        <w:rPr>
          <w:rFonts w:ascii="Calibri" w:eastAsia="Calibri" w:hAnsi="Calibri" w:cs="Times New Roman"/>
          <w:color w:val="3F3F42"/>
          <w:sz w:val="24"/>
        </w:rPr>
        <w:t>Las distancias mínimas de seguridad son aquellas que deberán mantenerse con respecto a los conductores de fase en el perímetro de la línea aérea. Las distancias de seguridad están compuestas por estos dos valores:</w:t>
      </w:r>
    </w:p>
    <w:p w14:paraId="684B89F6" w14:textId="7395A85B" w:rsidR="00A31748" w:rsidRPr="00D14B3C" w:rsidRDefault="00A31748" w:rsidP="0042561C">
      <w:pPr>
        <w:numPr>
          <w:ilvl w:val="0"/>
          <w:numId w:val="8"/>
        </w:numPr>
        <w:spacing w:after="0" w:line="276" w:lineRule="auto"/>
        <w:jc w:val="both"/>
        <w:rPr>
          <w:rFonts w:ascii="Calibri" w:eastAsia="Calibri" w:hAnsi="Calibri" w:cs="Times New Roman"/>
          <w:color w:val="3F3F42"/>
          <w:sz w:val="24"/>
        </w:rPr>
      </w:pPr>
      <w:r>
        <w:rPr>
          <w:b w:val="false"/>
          <w:color w:val="3F3F42"/>
        </w:rPr>
        <w:t>La distancia al suelo, que está relacionada con la distancia eléctrica fase-tierra de la línea. Representa la distancia mínima entre el conductor más bajo y el terreno. Por ello, el conductor más bajo deberá encontrarse por lo menos a 7.1 m del suelo.</w:t>
      </w:r>
    </w:p>
    <w:p w14:paraId="3CF840F6" w14:textId="110D28DF" w:rsidR="00A31748" w:rsidRPr="00D14B3C" w:rsidRDefault="00A31748" w:rsidP="0042561C">
      <w:pPr>
        <w:numPr>
          <w:ilvl w:val="0"/>
          <w:numId w:val="8"/>
        </w:numPr>
        <w:spacing w:after="0" w:line="276" w:lineRule="auto"/>
        <w:jc w:val="both"/>
        <w:rPr>
          <w:rFonts w:ascii="Calibri" w:eastAsia="Calibri" w:hAnsi="Calibri" w:cs="Times New Roman"/>
          <w:color w:val="3F3F42"/>
          <w:sz w:val="24"/>
        </w:rPr>
      </w:pPr>
      <w:r>
        <w:rPr>
          <w:b w:val="false"/>
          <w:color w:val="3F3F42"/>
        </w:rPr>
        <w:t>La distancia a objeto, que representa la distancia mínima de seguridad entre la línea y un posible objeto presente a lo largo de la línea. Por ello, los conductores de los apoyos no deberán encontrarse a menos de 12.1 m de cualquier objeto.</w:t>
      </w:r>
    </w:p>
    <w:p w14:paraId="69333658" w14:textId="426707D5" w:rsidR="003C686D" w:rsidRDefault="00A31748" w:rsidP="001E3914">
      <w:pPr>
        <w:spacing w:before="120" w:after="120" w:line="252" w:lineRule="auto"/>
        <w:jc w:val="both"/>
        <w:rPr>
          <w:rFonts w:ascii="Calibri" w:eastAsia="Calibri" w:hAnsi="Calibri" w:cs="Times New Roman"/>
          <w:color w:val="3F3F42"/>
          <w:sz w:val="24"/>
        </w:rPr>
      </w:pPr>
      <w:r>
        <w:rPr>
          <w:b w:val="false"/>
          <w:color w:val="3F3F42"/>
        </w:rPr>
        <w:t>Las distancias mínimas de seguridad de la línea aérea se muestran en la Figura 1.</w:t>
      </w:r>
    </w:p>
    <w:p w14:paraId="05A445BB" w14:textId="77777777" w:rsidR="001E3914" w:rsidRPr="00D14B3C" w:rsidRDefault="001E3914" w:rsidP="001E3914">
      <w:pPr>
        <w:spacing w:before="120" w:after="120" w:line="252" w:lineRule="auto"/>
        <w:jc w:val="both"/>
        <w:rPr>
          <w:rFonts w:ascii="Calibri" w:eastAsia="Calibri" w:hAnsi="Calibri" w:cs="Times New Roman"/>
          <w:color w:val="3F3F42"/>
          <w:sz w:val="24"/>
        </w:rPr>
      </w:pPr>
    </w:p>
    <w:p w14:paraId="2E22179E" w14:textId="66AF2BE1" w:rsidR="0042561C" w:rsidRPr="00D14B3C" w:rsidRDefault="0042561C" w:rsidP="0042561C">
      <w:pPr>
        <w:spacing w:before="120" w:after="120" w:line="252" w:lineRule="auto"/>
        <w:jc w:val="center"/>
        <w:rPr>
          <w:rFonts w:ascii="Calibri" w:eastAsia="Calibri" w:hAnsi="Calibri" w:cs="Times New Roman"/>
          <w:color w:val="3F3F42"/>
          <w:sz w:val="24"/>
        </w:rPr>
      </w:pPr>
      <w:r>
        <w:drawing>
          <wp:inline distT="0" distR="0" distB="0" distL="0">
            <wp:extent cx="5384800" cy="1587500"/>
            <wp:docPr id="1" name="Drawing 1" descr="img-ohlSafetyDistances.png"/>
            <a:graphic xmlns:a="http://schemas.openxmlformats.org/drawingml/2006/main">
              <a:graphicData uri="http://schemas.openxmlformats.org/drawingml/2006/picture">
                <pic:pic xmlns:pic="http://schemas.openxmlformats.org/drawingml/2006/picture">
                  <pic:nvPicPr>
                    <pic:cNvPr id="0" name="Picture 1" descr="img-ohlSafetyDistances.png"/>
                    <pic:cNvPicPr>
                      <a:picLocks noChangeAspect="true"/>
                    </pic:cNvPicPr>
                  </pic:nvPicPr>
                  <pic:blipFill>
                    <a:blip r:embed="rId13"/>
                    <a:stretch>
                      <a:fillRect/>
                    </a:stretch>
                  </pic:blipFill>
                  <pic:spPr>
                    <a:xfrm>
                      <a:off x="0" y="0"/>
                      <a:ext cx="5384800" cy="1587500"/>
                    </a:xfrm>
                    <a:prstGeom prst="rect">
                      <a:avLst/>
                    </a:prstGeom>
                  </pic:spPr>
                </pic:pic>
              </a:graphicData>
            </a:graphic>
          </wp:inline>
        </w:drawing>
      </w:r>
    </w:p>
    <w:p w14:paraId="6EC55F9B" w14:textId="384D43BB" w:rsidR="0042561C" w:rsidRDefault="0042561C" w:rsidP="001E3914">
      <w:pPr>
        <w:spacing w:after="0" w:line="252" w:lineRule="auto"/>
        <w:jc w:val="center"/>
        <w:rPr>
          <w:rFonts w:ascii="Calibri" w:eastAsia="Calibri" w:hAnsi="Calibri" w:cs="Times New Roman"/>
          <w:i/>
          <w:color w:val="929297"/>
          <w:sz w:val="20"/>
          <w:szCs w:val="20"/>
        </w:rPr>
      </w:pPr>
      <w:r>
        <w:rPr>
          <w:b w:val="false"/>
          <w:color w:val="929297"/>
        </w:rPr>
        <w:t>Figura 1. Distancias mínimas de seguridad</w:t>
      </w:r>
    </w:p>
    <w:p w14:paraId="072C1D27" w14:textId="77777777" w:rsidR="001E3914" w:rsidRPr="00D14B3C" w:rsidRDefault="001E3914" w:rsidP="001E3914">
      <w:pPr>
        <w:spacing w:after="0" w:line="252" w:lineRule="auto"/>
        <w:jc w:val="center"/>
        <w:rPr>
          <w:rFonts w:ascii="Calibri" w:eastAsia="Calibri" w:hAnsi="Calibri" w:cs="Times New Roman"/>
          <w:i/>
          <w:color w:val="929297"/>
          <w:sz w:val="20"/>
          <w:szCs w:val="20"/>
        </w:rPr>
      </w:pPr>
    </w:p>
    <w:p w14:paraId="24F1C11C" w14:textId="48812300" w:rsidR="0042561C" w:rsidRPr="00D14B3C" w:rsidRDefault="0042561C" w:rsidP="005869B9">
      <w:pPr>
        <w:pStyle w:val="Style2"/>
      </w:pPr>
      <w:r>
        <w:t xml:space="preserve">4.6. </w:t>
      </w:r>
      <w:bookmarkStart w:id="10" w:name="10"/>
      <w:r>
        <w:t>Resumen de las distancias mínimas</w:t>
      </w:r>
      <w:bookmarkEnd w:id="10"/>
    </w:p>
    <w:p w14:paraId="698A1620" w14:textId="1FA60226" w:rsidR="0042561C" w:rsidRPr="00D14B3C" w:rsidRDefault="00A31748" w:rsidP="00A31748">
      <w:pPr>
        <w:spacing w:before="120" w:after="120" w:line="252" w:lineRule="auto"/>
        <w:jc w:val="both"/>
        <w:rPr>
          <w:rFonts w:ascii="Calibri" w:eastAsia="Calibri" w:hAnsi="Calibri" w:cs="Times New Roman"/>
          <w:color w:val="3F3F42"/>
          <w:sz w:val="24"/>
        </w:rPr>
      </w:pPr>
      <w:r>
        <w:rPr>
          <w:b w:val="false"/>
          <w:color w:val="3F3F42"/>
        </w:rPr>
        <w:t>A continuación, un resumen de las distancias que han sido consideradas se presenta en la Tabla 8.</w:t>
      </w:r>
    </w:p>
    <w:p w14:paraId="511924E3" w14:textId="34AE3FAD" w:rsidR="001E3914" w:rsidRPr="00D14B3C" w:rsidRDefault="0042561C" w:rsidP="001E3914">
      <w:pPr>
        <w:spacing w:after="0" w:line="252" w:lineRule="auto"/>
        <w:jc w:val="center"/>
        <w:rPr>
          <w:rFonts w:ascii="Calibri" w:eastAsia="Calibri" w:hAnsi="Calibri" w:cs="Times New Roman"/>
          <w:i/>
          <w:color w:val="929297"/>
          <w:sz w:val="20"/>
          <w:szCs w:val="20"/>
        </w:rPr>
      </w:pPr>
      <w:r>
        <w:rPr>
          <w:b w:val="false"/>
          <w:color w:val="929297"/>
        </w:rPr>
        <w:t>Tabla 8. Distancias mínimas de la línea.</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D14B3C" w14:paraId="08446DA4" w14:textId="77777777" w:rsidTr="00940EE0">
        <w:trPr>
          <w:jc w:val="center"/>
        </w:trPr>
        <w:tc>
          <w:tcPr>
            <w:tcW w:w="7938" w:type="dxa"/>
            <w:gridSpan w:val="2"/>
            <w:shd w:val="clear" w:color="auto" w:fill="0097B7"/>
            <w:vAlign w:val="center"/>
            <w:hideMark/>
          </w:tcPr>
          <w:p w14:paraId="4E82BAC8" w14:textId="019421F1" w:rsidR="0042561C" w:rsidRPr="00D14B3C" w:rsidRDefault="00284BCA" w:rsidP="0042561C">
            <w:pPr>
              <w:spacing w:before="120" w:after="100" w:line="252" w:lineRule="auto"/>
              <w:jc w:val="center"/>
              <w:textAlignment w:val="center"/>
              <w:rPr>
                <w:b/>
                <w:color w:val="FFFFFF"/>
              </w:rPr>
            </w:pPr>
            <w:r w:rsidRPr="00D14B3C">
              <w:rPr>
                <w:b/>
                <w:color w:val="FFFFFF"/>
              </w:rPr>
              <w:t>Valores básicos</w:t>
            </w:r>
          </w:p>
        </w:tc>
      </w:tr>
      <w:tr w:rsidR="0042561C" w:rsidRPr="00D14B3C" w14:paraId="4911A2D1" w14:textId="77777777" w:rsidTr="00940EE0">
        <w:trPr>
          <w:trHeight w:val="340"/>
          <w:jc w:val="center"/>
        </w:trPr>
        <w:tc>
          <w:tcPr>
            <w:tcW w:w="3969" w:type="dxa"/>
            <w:shd w:val="clear" w:color="auto" w:fill="FFFFFF"/>
            <w:vAlign w:val="center"/>
            <w:hideMark/>
          </w:tcPr>
          <w:p w14:paraId="442EDE08" w14:textId="586E8C84" w:rsidR="0042561C" w:rsidRPr="00D14B3C" w:rsidRDefault="00284BCA" w:rsidP="0042561C">
            <w:pPr>
              <w:spacing w:line="252" w:lineRule="auto" w:after="100"/>
              <w:textAlignment w:val="center"/>
            </w:pPr>
            <w:r w:rsidRPr="00D14B3C">
              <w:t>Distancia fase-tierra</w:t>
            </w:r>
          </w:p>
        </w:tc>
        <w:tc>
          <w:tcPr>
            <w:tcW w:w="3969" w:type="dxa"/>
            <w:shd w:val="clear" w:color="auto" w:fill="FFFFFF"/>
            <w:vAlign w:val="center"/>
            <w:hideMark/>
          </w:tcPr>
          <w:p w14:paraId="5508AE40" w14:textId="77777777" w:rsidR="0042561C" w:rsidRPr="00D14B3C" w:rsidRDefault="0042561C" w:rsidP="0042561C">
            <w:pPr>
              <w:spacing w:line="252" w:lineRule="auto" w:after="100"/>
              <w:jc w:val="right"/>
              <w:textAlignment w:val="center"/>
            </w:pPr>
            <w:r>
              <w:rPr>
                <w:b w:val="false"/>
              </w:rPr>
              <w:t>2.1 m</w:t>
            </w:r>
          </w:p>
        </w:tc>
      </w:tr>
      <w:tr w:rsidR="0042561C" w:rsidRPr="00D14B3C" w14:paraId="1E069B7E" w14:textId="77777777" w:rsidTr="00940EE0">
        <w:trPr>
          <w:trHeight w:val="340"/>
          <w:jc w:val="center"/>
        </w:trPr>
        <w:tc>
          <w:tcPr>
            <w:tcW w:w="3969" w:type="dxa"/>
            <w:shd w:val="clear" w:color="auto" w:fill="F2F2F2"/>
            <w:vAlign w:val="center"/>
            <w:hideMark/>
          </w:tcPr>
          <w:p w14:paraId="44A01666" w14:textId="525BA1CC" w:rsidR="0042561C" w:rsidRPr="00D14B3C" w:rsidRDefault="00284BCA" w:rsidP="0042561C">
            <w:pPr>
              <w:spacing w:line="252" w:lineRule="auto" w:after="100"/>
              <w:textAlignment w:val="center"/>
            </w:pPr>
            <w:r w:rsidRPr="00D14B3C">
              <w:t>Distancia fase-fase</w:t>
            </w:r>
          </w:p>
        </w:tc>
        <w:tc>
          <w:tcPr>
            <w:tcW w:w="3969" w:type="dxa"/>
            <w:shd w:val="clear" w:color="auto" w:fill="F2F2F2"/>
            <w:vAlign w:val="center"/>
            <w:hideMark/>
          </w:tcPr>
          <w:p w14:paraId="4C88252A" w14:textId="77777777" w:rsidR="0042561C" w:rsidRPr="00D14B3C" w:rsidRDefault="0042561C" w:rsidP="0042561C">
            <w:pPr>
              <w:spacing w:line="252" w:lineRule="auto" w:after="100"/>
              <w:jc w:val="right"/>
              <w:textAlignment w:val="center"/>
            </w:pPr>
            <w:r>
              <w:rPr>
                <w:b w:val="false"/>
              </w:rPr>
              <w:t>2.4 m</w:t>
            </w:r>
          </w:p>
        </w:tc>
      </w:tr>
      <w:tr w:rsidR="0042561C" w:rsidRPr="00D14B3C" w14:paraId="61A340C3" w14:textId="77777777" w:rsidTr="00940EE0">
        <w:trPr>
          <w:trHeight w:val="340"/>
          <w:jc w:val="center"/>
        </w:trPr>
        <w:tc>
          <w:tcPr>
            <w:tcW w:w="3969" w:type="dxa"/>
            <w:shd w:val="clear" w:color="auto" w:fill="auto"/>
            <w:vAlign w:val="center"/>
          </w:tcPr>
          <w:p w14:paraId="7E880570" w14:textId="71AD8092" w:rsidR="0042561C" w:rsidRPr="00D14B3C" w:rsidRDefault="0042561C" w:rsidP="0042561C">
            <w:pPr>
              <w:spacing w:line="252" w:lineRule="auto" w:after="100"/>
              <w:textAlignment w:val="center"/>
            </w:pPr>
            <w:r w:rsidRPr="00D14B3C">
              <w:t>Distanc</w:t>
            </w:r>
            <w:r w:rsidR="00284BCA" w:rsidRPr="00D14B3C">
              <w:t>ia al terreno</w:t>
            </w:r>
          </w:p>
        </w:tc>
        <w:tc>
          <w:tcPr>
            <w:tcW w:w="3969" w:type="dxa"/>
            <w:shd w:val="clear" w:color="auto" w:fill="auto"/>
            <w:vAlign w:val="center"/>
          </w:tcPr>
          <w:p w14:paraId="4345A3A1" w14:textId="77777777" w:rsidR="0042561C" w:rsidRPr="00D14B3C" w:rsidRDefault="0042561C" w:rsidP="0042561C">
            <w:pPr>
              <w:spacing w:line="252" w:lineRule="auto" w:after="100"/>
              <w:jc w:val="right"/>
              <w:textAlignment w:val="center"/>
            </w:pPr>
            <w:r>
              <w:rPr>
                <w:b w:val="false"/>
              </w:rPr>
              <w:t>7.1 m</w:t>
            </w:r>
          </w:p>
        </w:tc>
      </w:tr>
      <w:tr w:rsidR="0042561C" w:rsidRPr="00D14B3C" w14:paraId="7C8B5C02" w14:textId="77777777" w:rsidTr="00940EE0">
        <w:trPr>
          <w:trHeight w:val="340"/>
          <w:jc w:val="center"/>
        </w:trPr>
        <w:tc>
          <w:tcPr>
            <w:tcW w:w="3969" w:type="dxa"/>
            <w:shd w:val="clear" w:color="auto" w:fill="F2F2F2"/>
            <w:vAlign w:val="center"/>
          </w:tcPr>
          <w:p w14:paraId="4EF85A8C" w14:textId="4AE7B8CF" w:rsidR="0042561C" w:rsidRPr="00D14B3C" w:rsidRDefault="0042561C" w:rsidP="0042561C">
            <w:pPr>
              <w:spacing w:line="252" w:lineRule="auto" w:after="100"/>
              <w:textAlignment w:val="center"/>
            </w:pPr>
            <w:r w:rsidRPr="00D14B3C">
              <w:t>Distanc</w:t>
            </w:r>
            <w:r w:rsidR="00284BCA" w:rsidRPr="00D14B3C">
              <w:t>ia a objetos</w:t>
            </w:r>
          </w:p>
        </w:tc>
        <w:tc>
          <w:tcPr>
            <w:tcW w:w="3969" w:type="dxa"/>
            <w:shd w:val="clear" w:color="auto" w:fill="F2F2F2"/>
            <w:vAlign w:val="center"/>
          </w:tcPr>
          <w:p w14:paraId="28B6814E" w14:textId="77777777" w:rsidR="0042561C" w:rsidRPr="00D14B3C" w:rsidRDefault="0042561C" w:rsidP="0042561C">
            <w:pPr>
              <w:spacing w:line="252" w:lineRule="auto" w:after="100"/>
              <w:jc w:val="right"/>
              <w:textAlignment w:val="center"/>
            </w:pPr>
            <w:r>
              <w:rPr>
                <w:b w:val="false"/>
              </w:rPr>
              <w:t>12.1 m</w:t>
            </w:r>
          </w:p>
        </w:tc>
      </w:tr>
    </w:tbl>
    <w:p w14:paraId="21267FA6" w14:textId="77777777" w:rsidR="0071455C" w:rsidRDefault="0071455C" w:rsidP="005869B9">
      <w:pPr>
        <w:pStyle w:val="Style1"/>
        <w:rPr>
          <w:lang w:val="es-ES"/>
        </w:rPr>
      </w:pPr>
    </w:p>
    <w:p w14:paraId="4306E124" w14:textId="77777777" w:rsidR="0071455C" w:rsidRDefault="0071455C">
      <w:pPr>
        <w:rPr>
          <w:rFonts w:asciiTheme="majorHAnsi" w:hAnsiTheme="majorHAnsi" w:cs="Calibri Light"/>
          <w:color w:val="0097B7"/>
          <w:sz w:val="40"/>
        </w:rPr>
      </w:pPr>
      <w:r>
        <w:br w:type="page"/>
      </w:r>
    </w:p>
    <w:p w14:paraId="68309923" w14:textId="5CFBCD7B" w:rsidR="0042561C" w:rsidRPr="00D14B3C" w:rsidRDefault="0042561C" w:rsidP="005869B9">
      <w:pPr>
        <w:pStyle w:val="Style1"/>
        <w:rPr>
          <w:lang w:val="es-ES"/>
        </w:rPr>
      </w:pPr>
      <w:r>
        <w:t xml:space="preserve">5. </w:t>
      </w:r>
      <w:bookmarkStart w:id="11" w:name="11"/>
      <w:r>
        <w:t>CARACTERÍSTICAS DE LA LÍNEA</w:t>
      </w:r>
      <w:bookmarkEnd w:id="11"/>
    </w:p>
    <w:p w14:paraId="2B6FB559" w14:textId="1E3782CD" w:rsidR="0042561C" w:rsidRPr="00D14B3C" w:rsidRDefault="00284BCA" w:rsidP="006B3A11">
      <w:pPr>
        <w:spacing w:before="120" w:after="120" w:line="252" w:lineRule="auto"/>
        <w:jc w:val="both"/>
        <w:rPr>
          <w:rFonts w:ascii="Calibri" w:eastAsia="Calibri" w:hAnsi="Calibri" w:cs="Times New Roman"/>
          <w:color w:val="3F3F42"/>
          <w:sz w:val="24"/>
        </w:rPr>
      </w:pPr>
      <w:r>
        <w:rPr>
          <w:b w:val="false"/>
          <w:color w:val="3F3F42"/>
        </w:rPr>
        <w:t>La línea transmisión de 275.0kV tiene un circuito Simplex para transportar una capacidad de 305.8MVA. La línea tiene 7621.18 m de longitud y está compuesta por 5 cantones que determinan las desviaciones de la línea.</w:t>
      </w:r>
    </w:p>
    <w:p w14:paraId="778CE4CE" w14:textId="7582C9F4" w:rsidR="0042561C" w:rsidRPr="00D14B3C" w:rsidRDefault="0042561C" w:rsidP="005869B9">
      <w:pPr>
        <w:pStyle w:val="Style2"/>
      </w:pPr>
      <w:r>
        <w:t xml:space="preserve">5.1. </w:t>
      </w:r>
      <w:bookmarkStart w:id="12" w:name="12"/>
      <w:r>
        <w:t>Cantones</w:t>
      </w:r>
      <w:bookmarkEnd w:id="12"/>
    </w:p>
    <w:p w14:paraId="217247E8" w14:textId="24AD7742" w:rsidR="006B3A11" w:rsidRPr="00D14B3C" w:rsidRDefault="006B3A11" w:rsidP="0042561C">
      <w:pPr>
        <w:spacing w:before="120" w:after="0" w:line="252" w:lineRule="auto"/>
        <w:jc w:val="both"/>
        <w:rPr>
          <w:rFonts w:ascii="Calibri" w:eastAsia="Calibri" w:hAnsi="Calibri" w:cs="Times New Roman"/>
          <w:color w:val="3F3F42"/>
          <w:sz w:val="24"/>
        </w:rPr>
      </w:pPr>
      <w:r>
        <w:rPr>
          <w:b w:val="false"/>
          <w:color w:val="3F3F42"/>
        </w:rPr>
        <w:t>Los cantones de la línea se presentan en la Tabla 9 junto con sus correspondientes vanos de regulación, sus apoyos al principio y al final de cada cantón, y sus longitudes totales.</w:t>
      </w:r>
    </w:p>
    <w:p w14:paraId="79FD2488" w14:textId="157FAA60" w:rsidR="0042561C" w:rsidRPr="00D14B3C" w:rsidRDefault="0042561C" w:rsidP="00D3440B">
      <w:pPr>
        <w:spacing w:before="120" w:after="0" w:line="252" w:lineRule="auto"/>
        <w:ind w:left="2880"/>
        <w:rPr>
          <w:rFonts w:ascii="Calibri" w:eastAsia="Calibri" w:hAnsi="Calibri" w:cs="Times New Roman"/>
          <w:i/>
          <w:color w:val="929297"/>
          <w:sz w:val="20"/>
          <w:szCs w:val="20"/>
        </w:rPr>
      </w:pPr>
      <w:r>
        <w:rPr>
          <w:b w:val="false"/>
          <w:color w:val="929297"/>
        </w:rPr>
        <w:t>Tabla 9. Cantones de la línea</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80"/>
        <w:gridCol w:w="1755"/>
        <w:gridCol w:w="1755"/>
        <w:gridCol w:w="1260"/>
        <w:gridCol w:w="1260"/>
      </w:tblGrid>
      <w:tr w:rsidR="0042561C" w:rsidRPr="00D14B3C" w14:paraId="3D48E8D9" w14:textId="77777777" w:rsidTr="00D3440B">
        <w:trPr>
          <w:jc w:val="center"/>
        </w:trPr>
        <w:tc>
          <w:tcPr>
            <w:tcW w:w="1080" w:type="dxa"/>
            <w:shd w:val="clear" w:color="auto" w:fill="0097B7"/>
            <w:vAlign w:val="center"/>
            <w:hideMark/>
          </w:tcPr>
          <w:p w14:paraId="7F6F7FF2" w14:textId="76750D56" w:rsidR="0042561C" w:rsidRPr="00D14B3C" w:rsidRDefault="0042561C" w:rsidP="0042561C">
            <w:pPr>
              <w:spacing w:before="120" w:after="100" w:line="252" w:lineRule="auto"/>
              <w:jc w:val="both"/>
              <w:textAlignment w:val="center"/>
              <w:rPr>
                <w:b/>
                <w:color w:val="FFFFFF"/>
              </w:rPr>
            </w:pPr>
            <w:r>
              <w:rPr>
                <w:b w:val="true"/>
                <w:color w:val="FFFFFF"/>
              </w:rPr>
              <w:t xml:space="preserve"> Cantón</w:t>
            </w:r>
          </w:p>
        </w:tc>
        <w:tc>
          <w:tcPr>
            <w:tcW w:w="1755" w:type="dxa"/>
            <w:shd w:val="clear" w:color="auto" w:fill="0097B7"/>
            <w:vAlign w:val="center"/>
            <w:hideMark/>
          </w:tcPr>
          <w:p w14:paraId="738C6192" w14:textId="5318F148" w:rsidR="0042561C" w:rsidRPr="00D14B3C" w:rsidRDefault="006B3A11" w:rsidP="0042561C">
            <w:pPr>
              <w:spacing w:before="120" w:after="100" w:line="252" w:lineRule="auto"/>
              <w:jc w:val="center"/>
              <w:textAlignment w:val="center"/>
              <w:rPr>
                <w:b/>
                <w:color w:val="FFFFFF"/>
              </w:rPr>
            </w:pPr>
            <w:r w:rsidRPr="00D14B3C">
              <w:rPr>
                <w:b/>
                <w:color w:val="FFFFFF"/>
              </w:rPr>
              <w:t>Coordenadas del inicio</w:t>
            </w:r>
          </w:p>
        </w:tc>
        <w:tc>
          <w:tcPr>
            <w:tcW w:w="1755" w:type="dxa"/>
            <w:shd w:val="clear" w:color="auto" w:fill="0097B7"/>
            <w:vAlign w:val="center"/>
          </w:tcPr>
          <w:p w14:paraId="6B880537" w14:textId="1CB12659" w:rsidR="0042561C" w:rsidRPr="00D14B3C" w:rsidRDefault="006B3A11" w:rsidP="0042561C">
            <w:pPr>
              <w:spacing w:before="120" w:after="100" w:line="252" w:lineRule="auto"/>
              <w:jc w:val="center"/>
              <w:textAlignment w:val="center"/>
              <w:rPr>
                <w:b/>
                <w:color w:val="FFFFFF"/>
              </w:rPr>
            </w:pPr>
            <w:r w:rsidRPr="00D14B3C">
              <w:rPr>
                <w:b/>
                <w:color w:val="FFFFFF"/>
              </w:rPr>
              <w:t>Coordenadas del final</w:t>
            </w:r>
          </w:p>
        </w:tc>
        <w:tc>
          <w:tcPr>
            <w:tcW w:w="1260" w:type="dxa"/>
            <w:shd w:val="clear" w:color="auto" w:fill="0097B7"/>
            <w:vAlign w:val="center"/>
          </w:tcPr>
          <w:p w14:paraId="5C3CED77" w14:textId="59BE0C5C" w:rsidR="0042561C" w:rsidRPr="00D14B3C" w:rsidRDefault="006B3A11" w:rsidP="0042561C">
            <w:pPr>
              <w:spacing w:before="120" w:after="100" w:line="252" w:lineRule="auto"/>
              <w:jc w:val="center"/>
              <w:textAlignment w:val="center"/>
              <w:rPr>
                <w:b/>
                <w:color w:val="FFFFFF"/>
              </w:rPr>
            </w:pPr>
            <w:r w:rsidRPr="00D14B3C">
              <w:rPr>
                <w:b/>
                <w:color w:val="FFFFFF"/>
              </w:rPr>
              <w:t xml:space="preserve">Vano de regulación </w:t>
            </w:r>
            <w:r w:rsidR="0042561C" w:rsidRPr="00D14B3C">
              <w:rPr>
                <w:b/>
                <w:color w:val="FFFFFF"/>
              </w:rPr>
              <w:t>[m]</w:t>
            </w:r>
          </w:p>
        </w:tc>
        <w:tc>
          <w:tcPr>
            <w:tcW w:w="1260" w:type="dxa"/>
            <w:shd w:val="clear" w:color="auto" w:fill="0097B7"/>
            <w:vAlign w:val="center"/>
          </w:tcPr>
          <w:p w14:paraId="286ECA05" w14:textId="41E08ADD" w:rsidR="0042561C" w:rsidRPr="00D14B3C" w:rsidRDefault="006B3A11" w:rsidP="0042561C">
            <w:pPr>
              <w:spacing w:before="120" w:after="100" w:line="252" w:lineRule="auto"/>
              <w:jc w:val="center"/>
              <w:textAlignment w:val="center"/>
              <w:rPr>
                <w:b/>
                <w:color w:val="FFFFFF"/>
              </w:rPr>
            </w:pPr>
            <w:r w:rsidRPr="00D14B3C">
              <w:rPr>
                <w:b/>
                <w:color w:val="FFFFFF"/>
              </w:rPr>
              <w:t xml:space="preserve">Longitud </w:t>
            </w:r>
            <w:r w:rsidR="0042561C" w:rsidRPr="00D14B3C">
              <w:rPr>
                <w:b/>
                <w:color w:val="FFFFFF"/>
              </w:rPr>
              <w:t>[m]</w:t>
            </w:r>
          </w:p>
        </w:tc>
      </w:tr>
      <w:tr>
        <w:tc>
          <w:tcPr>
            <w:shd w:color="auto" w:val="clear" w:fill="ffffff"/>
            <w:vAlign w:val="center"/>
          </w:tcPr>
          <w:p>
            <w:pPr>
              <w:spacing w:after="100"/>
              <w:jc w:val="center"/>
              <w:textAlignment w:val="center"/>
            </w:pPr>
            <w:r>
              <w:rPr>
                <w:b w:val="false"/>
              </w:rPr>
              <w:t>Cantón  1</w:t>
            </w:r>
          </w:p>
        </w:tc>
        <w:tc>
          <w:tcPr>
            <w:shd w:color="auto" w:val="clear" w:fill="ffffff"/>
            <w:vAlign w:val="center"/>
          </w:tcPr>
          <w:p>
            <w:pPr>
              <w:spacing w:after="100"/>
              <w:jc w:val="center"/>
              <w:textAlignment w:val="center"/>
            </w:pPr>
            <w:r>
              <w:rPr>
                <w:b w:val="false"/>
              </w:rPr>
              <w:t>{345,899.9; 4,104,143.6}</w:t>
            </w:r>
          </w:p>
        </w:tc>
        <w:tc>
          <w:tcPr>
            <w:shd w:color="auto" w:val="clear" w:fill="ffffff"/>
            <w:vAlign w:val="center"/>
          </w:tcPr>
          <w:p>
            <w:pPr>
              <w:spacing w:after="100"/>
              <w:jc w:val="center"/>
              <w:textAlignment w:val="center"/>
            </w:pPr>
            <w:r>
              <w:rPr>
                <w:b w:val="false"/>
              </w:rPr>
              <w:t>{346,619.3; 4,104,501.2}</w:t>
            </w:r>
          </w:p>
        </w:tc>
        <w:tc>
          <w:tcPr>
            <w:shd w:color="auto" w:val="clear" w:fill="ffffff"/>
            <w:vAlign w:val="center"/>
          </w:tcPr>
          <w:p>
            <w:pPr>
              <w:spacing w:after="100"/>
              <w:jc w:val="center"/>
              <w:textAlignment w:val="center"/>
            </w:pPr>
            <w:r>
              <w:rPr>
                <w:b w:val="false"/>
              </w:rPr>
              <w:t>288.25</w:t>
            </w:r>
          </w:p>
        </w:tc>
        <w:tc>
          <w:tcPr>
            <w:shd w:color="auto" w:val="clear" w:fill="ffffff"/>
            <w:vAlign w:val="center"/>
          </w:tcPr>
          <w:p>
            <w:pPr>
              <w:spacing w:after="100"/>
              <w:jc w:val="center"/>
              <w:textAlignment w:val="center"/>
            </w:pPr>
            <w:r>
              <w:rPr>
                <w:b w:val="false"/>
              </w:rPr>
              <w:t>803.33</w:t>
            </w:r>
          </w:p>
        </w:tc>
      </w:tr>
      <w:tr>
        <w:tc>
          <w:tcPr>
            <w:shd w:color="auto" w:val="clear" w:fill="F2F2F2"/>
            <w:vAlign w:val="center"/>
          </w:tcPr>
          <w:p>
            <w:pPr>
              <w:spacing w:after="100"/>
              <w:jc w:val="center"/>
              <w:textAlignment w:val="center"/>
            </w:pPr>
            <w:r>
              <w:rPr>
                <w:b w:val="false"/>
              </w:rPr>
              <w:t>Cantón  2</w:t>
            </w:r>
          </w:p>
        </w:tc>
        <w:tc>
          <w:tcPr>
            <w:shd w:color="auto" w:val="clear" w:fill="F2F2F2"/>
            <w:vAlign w:val="center"/>
          </w:tcPr>
          <w:p>
            <w:pPr>
              <w:spacing w:after="100"/>
              <w:jc w:val="center"/>
              <w:textAlignment w:val="center"/>
            </w:pPr>
            <w:r>
              <w:rPr>
                <w:b w:val="false"/>
              </w:rPr>
              <w:t>{346,619.3; 4,104,501.2}</w:t>
            </w:r>
          </w:p>
        </w:tc>
        <w:tc>
          <w:tcPr>
            <w:shd w:color="auto" w:val="clear" w:fill="F2F2F2"/>
            <w:vAlign w:val="center"/>
          </w:tcPr>
          <w:p>
            <w:pPr>
              <w:spacing w:after="100"/>
              <w:jc w:val="center"/>
              <w:textAlignment w:val="center"/>
            </w:pPr>
            <w:r>
              <w:rPr>
                <w:b w:val="false"/>
              </w:rPr>
              <w:t>{345,920.7; 4,106,002}</w:t>
            </w:r>
          </w:p>
        </w:tc>
        <w:tc>
          <w:tcPr>
            <w:shd w:color="auto" w:val="clear" w:fill="F2F2F2"/>
            <w:vAlign w:val="center"/>
          </w:tcPr>
          <w:p>
            <w:pPr>
              <w:spacing w:after="100"/>
              <w:jc w:val="center"/>
              <w:textAlignment w:val="center"/>
            </w:pPr>
            <w:r>
              <w:rPr>
                <w:b w:val="false"/>
              </w:rPr>
              <w:t>332.25</w:t>
            </w:r>
          </w:p>
        </w:tc>
        <w:tc>
          <w:tcPr>
            <w:shd w:color="auto" w:val="clear" w:fill="F2F2F2"/>
            <w:vAlign w:val="center"/>
          </w:tcPr>
          <w:p>
            <w:pPr>
              <w:spacing w:after="100"/>
              <w:jc w:val="center"/>
              <w:textAlignment w:val="center"/>
            </w:pPr>
            <w:r>
              <w:rPr>
                <w:b w:val="false"/>
              </w:rPr>
              <w:t>1655.43</w:t>
            </w:r>
          </w:p>
        </w:tc>
      </w:tr>
      <w:tr>
        <w:tc>
          <w:tcPr>
            <w:shd w:color="auto" w:val="clear" w:fill="ffffff"/>
            <w:vAlign w:val="center"/>
          </w:tcPr>
          <w:p>
            <w:pPr>
              <w:spacing w:after="100"/>
              <w:jc w:val="center"/>
              <w:textAlignment w:val="center"/>
            </w:pPr>
            <w:r>
              <w:rPr>
                <w:b w:val="false"/>
              </w:rPr>
              <w:t>Cantón  3</w:t>
            </w:r>
          </w:p>
        </w:tc>
        <w:tc>
          <w:tcPr>
            <w:shd w:color="auto" w:val="clear" w:fill="ffffff"/>
            <w:vAlign w:val="center"/>
          </w:tcPr>
          <w:p>
            <w:pPr>
              <w:spacing w:after="100"/>
              <w:jc w:val="center"/>
              <w:textAlignment w:val="center"/>
            </w:pPr>
            <w:r>
              <w:rPr>
                <w:b w:val="false"/>
              </w:rPr>
              <w:t>{345,920.7; 4,106,002}</w:t>
            </w:r>
          </w:p>
        </w:tc>
        <w:tc>
          <w:tcPr>
            <w:shd w:color="auto" w:val="clear" w:fill="ffffff"/>
            <w:vAlign w:val="center"/>
          </w:tcPr>
          <w:p>
            <w:pPr>
              <w:spacing w:after="100"/>
              <w:jc w:val="center"/>
              <w:textAlignment w:val="center"/>
            </w:pPr>
            <w:r>
              <w:rPr>
                <w:b w:val="false"/>
              </w:rPr>
              <w:t>{345,787.9; 4,106,619.4}</w:t>
            </w:r>
          </w:p>
        </w:tc>
        <w:tc>
          <w:tcPr>
            <w:shd w:color="auto" w:val="clear" w:fill="ffffff"/>
            <w:vAlign w:val="center"/>
          </w:tcPr>
          <w:p>
            <w:pPr>
              <w:spacing w:after="100"/>
              <w:jc w:val="center"/>
              <w:textAlignment w:val="center"/>
            </w:pPr>
            <w:r>
              <w:rPr>
                <w:b w:val="false"/>
              </w:rPr>
              <w:t>316.77</w:t>
            </w:r>
          </w:p>
        </w:tc>
        <w:tc>
          <w:tcPr>
            <w:shd w:color="auto" w:val="clear" w:fill="ffffff"/>
            <w:vAlign w:val="center"/>
          </w:tcPr>
          <w:p>
            <w:pPr>
              <w:spacing w:after="100"/>
              <w:jc w:val="center"/>
              <w:textAlignment w:val="center"/>
            </w:pPr>
            <w:r>
              <w:rPr>
                <w:b w:val="false"/>
              </w:rPr>
              <w:t>631.53</w:t>
            </w:r>
          </w:p>
        </w:tc>
      </w:tr>
      <w:tr>
        <w:tc>
          <w:tcPr>
            <w:shd w:color="auto" w:val="clear" w:fill="F2F2F2"/>
            <w:vAlign w:val="center"/>
          </w:tcPr>
          <w:p>
            <w:pPr>
              <w:spacing w:after="100"/>
              <w:jc w:val="center"/>
              <w:textAlignment w:val="center"/>
            </w:pPr>
            <w:r>
              <w:rPr>
                <w:b w:val="false"/>
              </w:rPr>
              <w:t>Cantón  4</w:t>
            </w:r>
          </w:p>
        </w:tc>
        <w:tc>
          <w:tcPr>
            <w:shd w:color="auto" w:val="clear" w:fill="F2F2F2"/>
            <w:vAlign w:val="center"/>
          </w:tcPr>
          <w:p>
            <w:pPr>
              <w:spacing w:after="100"/>
              <w:jc w:val="center"/>
              <w:textAlignment w:val="center"/>
            </w:pPr>
            <w:r>
              <w:rPr>
                <w:b w:val="false"/>
              </w:rPr>
              <w:t>{345,787.9; 4,106,619.4}</w:t>
            </w:r>
          </w:p>
        </w:tc>
        <w:tc>
          <w:tcPr>
            <w:shd w:color="auto" w:val="clear" w:fill="F2F2F2"/>
            <w:vAlign w:val="center"/>
          </w:tcPr>
          <w:p>
            <w:pPr>
              <w:spacing w:after="100"/>
              <w:jc w:val="center"/>
              <w:textAlignment w:val="center"/>
            </w:pPr>
            <w:r>
              <w:rPr>
                <w:b w:val="false"/>
              </w:rPr>
              <w:t>{345,960.2; 4,109,290.9}</w:t>
            </w:r>
          </w:p>
        </w:tc>
        <w:tc>
          <w:tcPr>
            <w:shd w:color="auto" w:val="clear" w:fill="F2F2F2"/>
            <w:vAlign w:val="center"/>
          </w:tcPr>
          <w:p>
            <w:pPr>
              <w:spacing w:after="100"/>
              <w:jc w:val="center"/>
              <w:textAlignment w:val="center"/>
            </w:pPr>
            <w:r>
              <w:rPr>
                <w:b w:val="false"/>
              </w:rPr>
              <w:t>335.95</w:t>
            </w:r>
          </w:p>
        </w:tc>
        <w:tc>
          <w:tcPr>
            <w:shd w:color="auto" w:val="clear" w:fill="F2F2F2"/>
            <w:vAlign w:val="center"/>
          </w:tcPr>
          <w:p>
            <w:pPr>
              <w:spacing w:after="100"/>
              <w:jc w:val="center"/>
              <w:textAlignment w:val="center"/>
            </w:pPr>
            <w:r>
              <w:rPr>
                <w:b w:val="false"/>
              </w:rPr>
              <w:t>2677.03</w:t>
            </w:r>
          </w:p>
        </w:tc>
      </w:tr>
      <w:tr>
        <w:tc>
          <w:tcPr>
            <w:shd w:color="auto" w:val="clear" w:fill="ffffff"/>
            <w:vAlign w:val="center"/>
          </w:tcPr>
          <w:p>
            <w:pPr>
              <w:spacing w:after="100"/>
              <w:jc w:val="center"/>
              <w:textAlignment w:val="center"/>
            </w:pPr>
            <w:r>
              <w:rPr>
                <w:b w:val="false"/>
              </w:rPr>
              <w:t>Cantón  5</w:t>
            </w:r>
          </w:p>
        </w:tc>
        <w:tc>
          <w:tcPr>
            <w:shd w:color="auto" w:val="clear" w:fill="ffffff"/>
            <w:vAlign w:val="center"/>
          </w:tcPr>
          <w:p>
            <w:pPr>
              <w:spacing w:after="100"/>
              <w:jc w:val="center"/>
              <w:textAlignment w:val="center"/>
            </w:pPr>
            <w:r>
              <w:rPr>
                <w:b w:val="false"/>
              </w:rPr>
              <w:t>{345,960.2; 4,109,290.9}</w:t>
            </w:r>
          </w:p>
        </w:tc>
        <w:tc>
          <w:tcPr>
            <w:shd w:color="auto" w:val="clear" w:fill="ffffff"/>
            <w:vAlign w:val="center"/>
          </w:tcPr>
          <w:p>
            <w:pPr>
              <w:spacing w:after="100"/>
              <w:jc w:val="center"/>
              <w:textAlignment w:val="center"/>
            </w:pPr>
            <w:r>
              <w:rPr>
                <w:b w:val="false"/>
              </w:rPr>
              <w:t>{347,029; 4,110,802.5}</w:t>
            </w:r>
          </w:p>
        </w:tc>
        <w:tc>
          <w:tcPr>
            <w:shd w:color="auto" w:val="clear" w:fill="ffffff"/>
            <w:vAlign w:val="center"/>
          </w:tcPr>
          <w:p>
            <w:pPr>
              <w:spacing w:after="100"/>
              <w:jc w:val="center"/>
              <w:textAlignment w:val="center"/>
            </w:pPr>
            <w:r>
              <w:rPr>
                <w:b w:val="false"/>
              </w:rPr>
              <w:t>311.19</w:t>
            </w:r>
          </w:p>
        </w:tc>
        <w:tc>
          <w:tcPr>
            <w:shd w:color="auto" w:val="clear" w:fill="ffffff"/>
            <w:vAlign w:val="center"/>
          </w:tcPr>
          <w:p>
            <w:pPr>
              <w:spacing w:after="100"/>
              <w:jc w:val="center"/>
              <w:textAlignment w:val="center"/>
            </w:pPr>
            <w:r>
              <w:rPr>
                <w:b w:val="false"/>
              </w:rPr>
              <w:t>1851.27</w:t>
            </w:r>
          </w:p>
        </w:tc>
      </w:tr>
    </w:tbl>
    <w:p w14:paraId="3119AE2A" w14:textId="77777777" w:rsidR="0042561C" w:rsidRPr="00D14B3C" w:rsidRDefault="0042561C" w:rsidP="0042561C">
      <w:pPr>
        <w:keepNext/>
        <w:keepLines/>
        <w:spacing w:before="40" w:after="0" w:line="252" w:lineRule="auto"/>
        <w:outlineLvl w:val="1"/>
        <w:rPr>
          <w:rFonts w:ascii="Calibri Light" w:eastAsia="Times New Roman" w:hAnsi="Calibri Light" w:cs="Times New Roman"/>
          <w:color w:val="0097B7"/>
          <w:sz w:val="28"/>
          <w:szCs w:val="28"/>
        </w:rPr>
      </w:pPr>
    </w:p>
    <w:p w14:paraId="413B5939" w14:textId="650F1471" w:rsidR="0042561C" w:rsidRPr="00D14B3C" w:rsidRDefault="0042561C" w:rsidP="005869B9">
      <w:pPr>
        <w:pStyle w:val="Style2"/>
      </w:pPr>
      <w:r>
        <w:t xml:space="preserve">5.2. </w:t>
      </w:r>
      <w:bookmarkStart w:id="13" w:name="13"/>
      <w:r>
        <w:t>Apoyos</w:t>
      </w:r>
      <w:bookmarkEnd w:id="13"/>
    </w:p>
    <w:p w14:paraId="4AD7AFA2" w14:textId="4AD73471" w:rsidR="006B3A11" w:rsidRPr="00D14B3C" w:rsidRDefault="006B3A11" w:rsidP="0042561C">
      <w:pPr>
        <w:spacing w:before="120" w:after="120" w:line="252" w:lineRule="auto"/>
        <w:jc w:val="both"/>
        <w:rPr>
          <w:rFonts w:ascii="Calibri" w:eastAsia="Calibri" w:hAnsi="Calibri" w:cs="Times New Roman"/>
          <w:color w:val="3F3F42"/>
          <w:sz w:val="24"/>
        </w:rPr>
      </w:pPr>
      <w:r>
        <w:rPr>
          <w:b w:val="false"/>
          <w:color w:val="3F3F42"/>
        </w:rPr>
        <w:t>La línea aérea tiene 25 apoyos en total, 19 de ellos son apoyos de suspensión, 4 son apoyos de amarre en ángulo y dos apoyos son de fin de línea. Los apoyos en suspensión se posicionan a lo largo de un recorrido recto y los apoyos de amarre en ángulo están sujetos a mayor tensión debido a un ángulo de desviación de la línea.</w:t>
      </w:r>
    </w:p>
    <w:p w14:paraId="3D03C132" w14:textId="351FF2BE" w:rsidR="00985A6D" w:rsidRPr="00D14B3C" w:rsidRDefault="00985A6D" w:rsidP="0042561C">
      <w:pPr>
        <w:spacing w:before="120" w:after="120" w:line="252" w:lineRule="auto"/>
        <w:jc w:val="both"/>
        <w:rPr>
          <w:rFonts w:ascii="Calibri" w:eastAsia="Calibri" w:hAnsi="Calibri" w:cs="Times New Roman"/>
          <w:color w:val="3F3F42"/>
          <w:sz w:val="24"/>
        </w:rPr>
      </w:pPr>
      <w:r>
        <w:rPr>
          <w:b w:val="false"/>
          <w:color w:val="3F3F42"/>
        </w:rPr>
        <w:t>El tipo de apoyo de esta línea es MV Single fork con una disposición de circuitos Simplex. El apoyo seleccionado se muestra en la Figura 2.</w:t>
      </w:r>
    </w:p>
    <w:p w14:paraId="6AA8B604" w14:textId="77777777" w:rsidR="0042561C" w:rsidRPr="00D14B3C" w:rsidRDefault="0042561C" w:rsidP="0042561C">
      <w:pPr>
        <w:spacing w:before="120" w:after="120" w:line="252" w:lineRule="auto"/>
        <w:jc w:val="center"/>
        <w:rPr>
          <w:rFonts w:ascii="Calibri" w:eastAsia="Calibri" w:hAnsi="Calibri" w:cs="Times New Roman"/>
          <w:color w:val="3F3F42"/>
          <w:sz w:val="24"/>
        </w:rPr>
      </w:pPr>
      <w:r>
        <w:drawing>
          <wp:inline distT="0" distR="0" distB="0" distL="0">
            <wp:extent cx="2171700" cy="2489200"/>
            <wp:docPr id="3" name="Drawing 3" descr="img-ohlSingleFork.png"/>
            <a:graphic xmlns:a="http://schemas.openxmlformats.org/drawingml/2006/main">
              <a:graphicData uri="http://schemas.openxmlformats.org/drawingml/2006/picture">
                <pic:pic xmlns:pic="http://schemas.openxmlformats.org/drawingml/2006/picture">
                  <pic:nvPicPr>
                    <pic:cNvPr id="0" name="Picture 3" descr="img-ohlSingleFork.png"/>
                    <pic:cNvPicPr>
                      <a:picLocks noChangeAspect="true"/>
                    </pic:cNvPicPr>
                  </pic:nvPicPr>
                  <pic:blipFill>
                    <a:blip r:embed="rId14"/>
                    <a:stretch>
                      <a:fillRect/>
                    </a:stretch>
                  </pic:blipFill>
                  <pic:spPr>
                    <a:xfrm>
                      <a:off x="0" y="0"/>
                      <a:ext cx="2171700" cy="2489200"/>
                    </a:xfrm>
                    <a:prstGeom prst="rect">
                      <a:avLst/>
                    </a:prstGeom>
                  </pic:spPr>
                </pic:pic>
              </a:graphicData>
            </a:graphic>
          </wp:inline>
        </w:drawing>
      </w:r>
    </w:p>
    <w:p w14:paraId="655BB4E2" w14:textId="262CC75B"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Figura 2. Ilustración del apoyo de la línea</w:t>
      </w:r>
    </w:p>
    <w:p w14:paraId="0A371E7E" w14:textId="2AAC7806" w:rsidR="0042561C" w:rsidRPr="00D14B3C" w:rsidRDefault="0042561C" w:rsidP="005869B9">
      <w:pPr>
        <w:pStyle w:val="Style2"/>
      </w:pPr>
      <w:r>
        <w:t xml:space="preserve">5.3. </w:t>
      </w:r>
      <w:bookmarkStart w:id="14" w:name="14"/>
      <w:r>
        <w:t>Conductores</w:t>
      </w:r>
      <w:bookmarkEnd w:id="14"/>
    </w:p>
    <w:p w14:paraId="197512AA" w14:textId="0F790E3A" w:rsidR="00272CD5" w:rsidRPr="00D14B3C" w:rsidRDefault="00A43F04" w:rsidP="0042561C">
      <w:pPr>
        <w:spacing w:before="120" w:after="120" w:line="252" w:lineRule="auto"/>
        <w:jc w:val="both"/>
        <w:rPr>
          <w:rFonts w:ascii="Calibri" w:eastAsia="Calibri" w:hAnsi="Calibri" w:cs="Times New Roman"/>
          <w:color w:val="3F3F42"/>
          <w:sz w:val="24"/>
        </w:rPr>
      </w:pPr>
      <w:r>
        <w:rPr>
          <w:b w:val="false"/>
          <w:color w:val="3F3F42"/>
        </w:rPr>
        <w:t>El conductor de fase de 275.0kV que ha sido seleccionado para la línea es de tipo 250-A1/S1A, las consideraciones eléctricas consisten en el gradiente de tensión, la corriente máxima admisible y la caída de tensión máxima. Las características se muestran en la Tabla 10.</w:t>
      </w:r>
    </w:p>
    <w:p w14:paraId="3DE37A61" w14:textId="133686FC"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10. Características del conductor</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D14B3C" w14:paraId="138F8FDF" w14:textId="77777777" w:rsidTr="00940EE0">
        <w:trPr>
          <w:jc w:val="center"/>
        </w:trPr>
        <w:tc>
          <w:tcPr>
            <w:tcW w:w="7938" w:type="dxa"/>
            <w:gridSpan w:val="2"/>
            <w:shd w:val="clear" w:color="auto" w:fill="0097B7"/>
            <w:vAlign w:val="center"/>
            <w:hideMark/>
          </w:tcPr>
          <w:p w14:paraId="5ADAB646" w14:textId="77B42DBA" w:rsidR="0042561C" w:rsidRPr="00D14B3C" w:rsidRDefault="00065629" w:rsidP="0042561C">
            <w:pPr>
              <w:spacing w:before="120" w:after="100" w:line="252" w:lineRule="auto"/>
              <w:jc w:val="center"/>
              <w:textAlignment w:val="center"/>
              <w:rPr>
                <w:b/>
                <w:color w:val="FFFFFF"/>
              </w:rPr>
            </w:pPr>
            <w:r w:rsidRPr="00D14B3C">
              <w:rPr>
                <w:b/>
                <w:color w:val="FFFFFF"/>
              </w:rPr>
              <w:t>Características del conductor</w:t>
            </w:r>
          </w:p>
        </w:tc>
      </w:tr>
      <w:tr w:rsidR="0042561C" w:rsidRPr="00D14B3C" w14:paraId="424AA5EE" w14:textId="77777777" w:rsidTr="00940EE0">
        <w:trPr>
          <w:trHeight w:val="340"/>
          <w:jc w:val="center"/>
        </w:trPr>
        <w:tc>
          <w:tcPr>
            <w:tcW w:w="3969" w:type="dxa"/>
            <w:shd w:val="clear" w:color="auto" w:fill="FFFFFF"/>
            <w:vAlign w:val="center"/>
            <w:hideMark/>
          </w:tcPr>
          <w:p w14:paraId="058F1BD5" w14:textId="44724546" w:rsidR="0042561C" w:rsidRPr="00D14B3C" w:rsidRDefault="00A43F04" w:rsidP="0042561C">
            <w:pPr>
              <w:spacing w:line="252" w:lineRule="auto" w:after="100"/>
              <w:textAlignment w:val="center"/>
            </w:pPr>
            <w:r w:rsidRPr="00D14B3C">
              <w:t>Denominación</w:t>
            </w:r>
          </w:p>
        </w:tc>
        <w:tc>
          <w:tcPr>
            <w:tcW w:w="3969" w:type="dxa"/>
            <w:shd w:val="clear" w:color="auto" w:fill="FFFFFF"/>
            <w:vAlign w:val="center"/>
            <w:hideMark/>
          </w:tcPr>
          <w:p w14:paraId="5E2B683C" w14:textId="77777777" w:rsidR="0042561C" w:rsidRPr="00D14B3C" w:rsidRDefault="0042561C" w:rsidP="0042561C">
            <w:pPr>
              <w:spacing w:line="252" w:lineRule="auto" w:after="100"/>
              <w:jc w:val="right"/>
              <w:textAlignment w:val="center"/>
            </w:pPr>
            <w:r>
              <w:rPr>
                <w:b w:val="false"/>
              </w:rPr>
              <w:t>250-A1/S1A</w:t>
            </w:r>
          </w:p>
        </w:tc>
      </w:tr>
      <w:tr w:rsidR="0042561C" w:rsidRPr="00D14B3C" w14:paraId="3ABD02D1" w14:textId="77777777" w:rsidTr="00940EE0">
        <w:trPr>
          <w:trHeight w:val="340"/>
          <w:jc w:val="center"/>
        </w:trPr>
        <w:tc>
          <w:tcPr>
            <w:tcW w:w="3969" w:type="dxa"/>
            <w:shd w:val="clear" w:color="auto" w:fill="F2F2F2"/>
            <w:vAlign w:val="center"/>
            <w:hideMark/>
          </w:tcPr>
          <w:p w14:paraId="44CC7706" w14:textId="24D1DB0A" w:rsidR="0042561C" w:rsidRPr="00D14B3C" w:rsidRDefault="00A43F04" w:rsidP="0042561C">
            <w:pPr>
              <w:spacing w:line="252" w:lineRule="auto" w:after="100"/>
              <w:textAlignment w:val="center"/>
            </w:pPr>
            <w:r w:rsidRPr="00D14B3C">
              <w:t>Composición</w:t>
            </w:r>
          </w:p>
        </w:tc>
        <w:tc>
          <w:tcPr>
            <w:tcW w:w="3969" w:type="dxa"/>
            <w:shd w:val="clear" w:color="auto" w:fill="F2F2F2"/>
            <w:vAlign w:val="center"/>
            <w:hideMark/>
          </w:tcPr>
          <w:p w14:paraId="72FEF9AB" w14:textId="77777777" w:rsidR="0042561C" w:rsidRPr="00D14B3C" w:rsidRDefault="0042561C" w:rsidP="0042561C">
            <w:pPr>
              <w:spacing w:line="252" w:lineRule="auto" w:after="100"/>
              <w:jc w:val="right"/>
              <w:textAlignment w:val="center"/>
            </w:pPr>
            <w:r>
              <w:rPr>
                <w:b w:val="false"/>
              </w:rPr>
              <w:t>Al x Steel</w:t>
            </w:r>
          </w:p>
        </w:tc>
      </w:tr>
      <w:tr w:rsidR="0042561C" w:rsidRPr="00D14B3C" w14:paraId="7D4F1C23" w14:textId="77777777" w:rsidTr="00940EE0">
        <w:trPr>
          <w:trHeight w:val="340"/>
          <w:jc w:val="center"/>
        </w:trPr>
        <w:tc>
          <w:tcPr>
            <w:tcW w:w="3969" w:type="dxa"/>
            <w:shd w:val="clear" w:color="auto" w:fill="FFFFFF"/>
            <w:vAlign w:val="center"/>
            <w:hideMark/>
          </w:tcPr>
          <w:p w14:paraId="0021E2C6" w14:textId="47A1D50C" w:rsidR="0042561C" w:rsidRPr="00D14B3C" w:rsidRDefault="00AE3271" w:rsidP="00AE3271">
            <w:pPr>
              <w:spacing w:line="252" w:lineRule="auto" w:after="100"/>
              <w:ind w:left="708" w:hanging="708"/>
              <w:textAlignment w:val="center"/>
            </w:pPr>
            <w:r>
              <w:t>Hilos</w:t>
            </w:r>
          </w:p>
        </w:tc>
        <w:tc>
          <w:tcPr>
            <w:tcW w:w="3969" w:type="dxa"/>
            <w:shd w:val="clear" w:color="auto" w:fill="FFFFFF"/>
            <w:vAlign w:val="center"/>
            <w:hideMark/>
          </w:tcPr>
          <w:p w14:paraId="2F05670D" w14:textId="77777777" w:rsidR="0042561C" w:rsidRPr="00D14B3C" w:rsidRDefault="0042561C" w:rsidP="0042561C">
            <w:pPr>
              <w:spacing w:line="252" w:lineRule="auto" w:after="100"/>
              <w:jc w:val="right"/>
              <w:textAlignment w:val="center"/>
            </w:pPr>
            <w:r>
              <w:rPr>
                <w:b w:val="false"/>
              </w:rPr>
              <w:t>22x7</w:t>
            </w:r>
          </w:p>
        </w:tc>
      </w:tr>
      <w:tr w:rsidR="0042561C" w:rsidRPr="00D14B3C" w14:paraId="35869235" w14:textId="77777777" w:rsidTr="00940EE0">
        <w:trPr>
          <w:trHeight w:val="200"/>
          <w:jc w:val="center"/>
        </w:trPr>
        <w:tc>
          <w:tcPr>
            <w:tcW w:w="3969" w:type="dxa"/>
            <w:shd w:val="clear" w:color="auto" w:fill="F2F2F2"/>
            <w:vAlign w:val="center"/>
            <w:hideMark/>
          </w:tcPr>
          <w:p w14:paraId="5EF75EB4" w14:textId="03A7C337" w:rsidR="0042561C" w:rsidRPr="00D14B3C" w:rsidRDefault="00A43F04" w:rsidP="0042561C">
            <w:pPr>
              <w:spacing w:line="252" w:lineRule="auto" w:after="100"/>
              <w:textAlignment w:val="center"/>
            </w:pPr>
            <w:r w:rsidRPr="00D14B3C">
              <w:t>Diámetro total</w:t>
            </w:r>
          </w:p>
        </w:tc>
        <w:tc>
          <w:tcPr>
            <w:tcW w:w="3969" w:type="dxa"/>
            <w:shd w:val="clear" w:color="auto" w:fill="F2F2F2"/>
            <w:vAlign w:val="center"/>
            <w:hideMark/>
          </w:tcPr>
          <w:p w14:paraId="52F9001F" w14:textId="77777777" w:rsidR="0042561C" w:rsidRPr="00D14B3C" w:rsidRDefault="0042561C" w:rsidP="0042561C">
            <w:pPr>
              <w:spacing w:line="252" w:lineRule="auto" w:after="100"/>
              <w:jc w:val="right"/>
              <w:textAlignment w:val="center"/>
            </w:pPr>
            <w:r>
              <w:rPr>
                <w:b w:val="false"/>
              </w:rPr>
              <w:t>21.6 mm</w:t>
            </w:r>
          </w:p>
        </w:tc>
      </w:tr>
      <w:tr w:rsidR="0042561C" w:rsidRPr="00D14B3C" w14:paraId="388BEAD0" w14:textId="77777777" w:rsidTr="00940EE0">
        <w:trPr>
          <w:trHeight w:val="200"/>
          <w:jc w:val="center"/>
        </w:trPr>
        <w:tc>
          <w:tcPr>
            <w:tcW w:w="3969" w:type="dxa"/>
            <w:vAlign w:val="center"/>
            <w:hideMark/>
          </w:tcPr>
          <w:p w14:paraId="06A3D925" w14:textId="70576E33" w:rsidR="0042561C" w:rsidRPr="00D14B3C" w:rsidRDefault="00A43F04" w:rsidP="0042561C">
            <w:pPr>
              <w:spacing w:line="252" w:lineRule="auto" w:after="100"/>
              <w:textAlignment w:val="center"/>
            </w:pPr>
            <w:r w:rsidRPr="00D14B3C">
              <w:t>Masa unitaria</w:t>
            </w:r>
          </w:p>
        </w:tc>
        <w:tc>
          <w:tcPr>
            <w:tcW w:w="3969" w:type="dxa"/>
            <w:vAlign w:val="center"/>
            <w:hideMark/>
          </w:tcPr>
          <w:p w14:paraId="56CE0468" w14:textId="77777777" w:rsidR="0042561C" w:rsidRPr="00D14B3C" w:rsidRDefault="0042561C" w:rsidP="0042561C">
            <w:pPr>
              <w:spacing w:line="252" w:lineRule="auto" w:after="100"/>
              <w:jc w:val="right"/>
              <w:textAlignment w:val="center"/>
            </w:pPr>
            <w:r>
              <w:rPr>
                <w:b w:val="false"/>
              </w:rPr>
              <w:t>0.8806 Kg/m</w:t>
            </w:r>
          </w:p>
        </w:tc>
      </w:tr>
      <w:tr w:rsidR="0042561C" w:rsidRPr="000939D2" w14:paraId="0767F92D" w14:textId="77777777" w:rsidTr="00940EE0">
        <w:trPr>
          <w:trHeight w:val="200"/>
          <w:jc w:val="center"/>
        </w:trPr>
        <w:tc>
          <w:tcPr>
            <w:tcW w:w="3969" w:type="dxa"/>
            <w:shd w:val="clear" w:color="auto" w:fill="F2F2F2"/>
            <w:vAlign w:val="center"/>
            <w:hideMark/>
          </w:tcPr>
          <w:p w14:paraId="6ABC1004" w14:textId="3C68A4E8" w:rsidR="0042561C" w:rsidRPr="00D14B3C" w:rsidRDefault="00A43F04" w:rsidP="0042561C">
            <w:pPr>
              <w:spacing w:line="252" w:lineRule="auto" w:after="100"/>
              <w:textAlignment w:val="center"/>
            </w:pPr>
            <w:r w:rsidRPr="00D14B3C">
              <w:t>Carga de rotura</w:t>
            </w:r>
          </w:p>
        </w:tc>
        <w:tc>
          <w:tcPr>
            <w:tcW w:w="3969" w:type="dxa"/>
            <w:shd w:val="clear" w:color="auto" w:fill="F2F2F2"/>
            <w:vAlign w:val="center"/>
            <w:hideMark/>
          </w:tcPr>
          <w:p w14:paraId="4BBF5D38" w14:textId="77777777" w:rsidR="0042561C" w:rsidRPr="00834AF2" w:rsidRDefault="0042561C" w:rsidP="0042561C">
            <w:pPr>
              <w:spacing w:line="252" w:lineRule="auto" w:after="100"/>
              <w:jc w:val="right"/>
              <w:textAlignment w:val="center"/>
              <w:rPr>
                <w:lang w:val="en-US"/>
              </w:rPr>
            </w:pPr>
            <w:r>
              <w:rPr>
                <w:b w:val="false"/>
              </w:rPr>
              <w:t>68720 N</w:t>
            </w:r>
          </w:p>
        </w:tc>
      </w:tr>
      <w:tr w:rsidR="0042561C" w:rsidRPr="00D14B3C" w14:paraId="77D08199" w14:textId="77777777" w:rsidTr="00940EE0">
        <w:trPr>
          <w:trHeight w:val="200"/>
          <w:jc w:val="center"/>
        </w:trPr>
        <w:tc>
          <w:tcPr>
            <w:tcW w:w="3969" w:type="dxa"/>
            <w:vAlign w:val="center"/>
            <w:hideMark/>
          </w:tcPr>
          <w:p w14:paraId="3ACEDFEE" w14:textId="284DC2F4" w:rsidR="0042561C" w:rsidRPr="00D14B3C" w:rsidRDefault="00A43F04" w:rsidP="0042561C">
            <w:pPr>
              <w:spacing w:line="252" w:lineRule="auto" w:after="100"/>
              <w:textAlignment w:val="center"/>
            </w:pPr>
            <w:r w:rsidRPr="00D14B3C">
              <w:t>Sección</w:t>
            </w:r>
          </w:p>
        </w:tc>
        <w:tc>
          <w:tcPr>
            <w:tcW w:w="3969" w:type="dxa"/>
            <w:vAlign w:val="center"/>
            <w:hideMark/>
          </w:tcPr>
          <w:p w14:paraId="2D718A39" w14:textId="77777777" w:rsidR="0042561C" w:rsidRPr="00D14B3C" w:rsidRDefault="0042561C" w:rsidP="0042561C">
            <w:pPr>
              <w:spacing w:line="252" w:lineRule="auto" w:after="100"/>
              <w:jc w:val="right"/>
              <w:textAlignment w:val="center"/>
            </w:pPr>
            <w:r>
              <w:rPr>
                <w:b w:val="false"/>
              </w:rPr>
              <w:t>2.74 cm2</w:t>
            </w:r>
          </w:p>
        </w:tc>
      </w:tr>
      <w:tr w:rsidR="0042561C" w:rsidRPr="00D14B3C" w14:paraId="32148EF4" w14:textId="77777777" w:rsidTr="00940EE0">
        <w:trPr>
          <w:trHeight w:val="200"/>
          <w:jc w:val="center"/>
        </w:trPr>
        <w:tc>
          <w:tcPr>
            <w:tcW w:w="3969" w:type="dxa"/>
            <w:shd w:val="clear" w:color="auto" w:fill="F2F2F2"/>
            <w:vAlign w:val="center"/>
            <w:hideMark/>
          </w:tcPr>
          <w:p w14:paraId="1508C312" w14:textId="54207F29" w:rsidR="0042561C" w:rsidRPr="00D14B3C" w:rsidRDefault="00A43F04" w:rsidP="0042561C">
            <w:pPr>
              <w:spacing w:line="252" w:lineRule="auto" w:after="100"/>
              <w:textAlignment w:val="center"/>
            </w:pPr>
            <w:r w:rsidRPr="00D14B3C">
              <w:t>Resistividad</w:t>
            </w:r>
          </w:p>
        </w:tc>
        <w:tc>
          <w:tcPr>
            <w:tcW w:w="3969" w:type="dxa"/>
            <w:shd w:val="clear" w:color="auto" w:fill="F2F2F2"/>
            <w:vAlign w:val="center"/>
            <w:hideMark/>
          </w:tcPr>
          <w:p w14:paraId="0C304004" w14:textId="6FCFFE2F" w:rsidR="0042561C" w:rsidRPr="00D14B3C" w:rsidRDefault="0042561C" w:rsidP="0042561C">
            <w:pPr>
              <w:spacing w:line="252" w:lineRule="auto" w:after="100"/>
              <w:jc w:val="right"/>
              <w:textAlignment w:val="center"/>
            </w:pPr>
            <w:r>
              <w:rPr>
                <w:b w:val="false"/>
              </w:rPr>
              <w:t>0.03 Ω.mm</w:t>
            </w:r>
          </w:p>
        </w:tc>
      </w:tr>
      <w:tr w:rsidR="0042561C" w:rsidRPr="00D14B3C" w14:paraId="07E461BA" w14:textId="77777777" w:rsidTr="00940EE0">
        <w:trPr>
          <w:trHeight w:val="200"/>
          <w:jc w:val="center"/>
        </w:trPr>
        <w:tc>
          <w:tcPr>
            <w:tcW w:w="3969" w:type="dxa"/>
            <w:shd w:val="clear" w:color="auto" w:fill="auto"/>
            <w:vAlign w:val="center"/>
          </w:tcPr>
          <w:p w14:paraId="59BCF4A4" w14:textId="1D5CF079" w:rsidR="0042561C" w:rsidRPr="00D14B3C" w:rsidRDefault="0042561C" w:rsidP="0042561C">
            <w:pPr>
              <w:spacing w:line="252" w:lineRule="auto" w:after="100"/>
              <w:textAlignment w:val="center"/>
            </w:pPr>
            <w:r w:rsidRPr="00D14B3C">
              <w:lastRenderedPageBreak/>
              <w:t>Ela</w:t>
            </w:r>
            <w:r w:rsidR="00065629" w:rsidRPr="00D14B3C">
              <w:t>sticidad</w:t>
            </w:r>
          </w:p>
        </w:tc>
        <w:tc>
          <w:tcPr>
            <w:tcW w:w="3969" w:type="dxa"/>
            <w:shd w:val="clear" w:color="auto" w:fill="auto"/>
            <w:vAlign w:val="center"/>
          </w:tcPr>
          <w:p w14:paraId="410214CA" w14:textId="77777777" w:rsidR="0042561C" w:rsidRPr="00D14B3C" w:rsidRDefault="0042561C" w:rsidP="0042561C">
            <w:pPr>
              <w:spacing w:line="252" w:lineRule="auto" w:after="100"/>
              <w:jc w:val="right"/>
              <w:textAlignment w:val="center"/>
            </w:pPr>
            <w:r>
              <w:rPr>
                <w:b w:val="false"/>
              </w:rPr>
              <w:t>67.7 N/mm²</w:t>
            </w:r>
          </w:p>
        </w:tc>
      </w:tr>
      <w:tr w:rsidR="0042561C" w:rsidRPr="00D14B3C" w14:paraId="1D2C6FA9" w14:textId="77777777" w:rsidTr="00940EE0">
        <w:trPr>
          <w:trHeight w:val="200"/>
          <w:jc w:val="center"/>
        </w:trPr>
        <w:tc>
          <w:tcPr>
            <w:tcW w:w="3969" w:type="dxa"/>
            <w:shd w:val="clear" w:color="auto" w:fill="F2F2F2"/>
            <w:vAlign w:val="center"/>
          </w:tcPr>
          <w:p w14:paraId="5F85D5F7" w14:textId="353E837C" w:rsidR="0042561C" w:rsidRPr="00D14B3C" w:rsidRDefault="00065629" w:rsidP="0042561C">
            <w:pPr>
              <w:spacing w:line="252" w:lineRule="auto" w:after="100"/>
              <w:textAlignment w:val="center"/>
            </w:pPr>
            <w:r w:rsidRPr="00D14B3C">
              <w:t xml:space="preserve">Resistencia </w:t>
            </w:r>
            <w:r w:rsidR="0042561C" w:rsidRPr="00D14B3C">
              <w:t>[AC]</w:t>
            </w:r>
          </w:p>
        </w:tc>
        <w:tc>
          <w:tcPr>
            <w:tcW w:w="3969" w:type="dxa"/>
            <w:shd w:val="clear" w:color="auto" w:fill="F2F2F2"/>
            <w:vAlign w:val="center"/>
          </w:tcPr>
          <w:p w14:paraId="2C6E43D1" w14:textId="1E987A10" w:rsidR="0042561C" w:rsidRPr="00D14B3C" w:rsidRDefault="0042561C" w:rsidP="0042561C">
            <w:pPr>
              <w:spacing w:line="252" w:lineRule="auto" w:after="100"/>
              <w:jc w:val="right"/>
              <w:textAlignment w:val="center"/>
            </w:pPr>
            <w:r>
              <w:rPr>
                <w:b w:val="false"/>
              </w:rPr>
              <w:t>0.15 Ω/km</w:t>
            </w:r>
          </w:p>
        </w:tc>
      </w:tr>
      <w:tr w:rsidR="0042561C" w:rsidRPr="000939D2" w14:paraId="5CBD05B9" w14:textId="77777777" w:rsidTr="00940EE0">
        <w:trPr>
          <w:trHeight w:val="200"/>
          <w:jc w:val="center"/>
        </w:trPr>
        <w:tc>
          <w:tcPr>
            <w:tcW w:w="3969" w:type="dxa"/>
            <w:shd w:val="clear" w:color="auto" w:fill="auto"/>
            <w:vAlign w:val="center"/>
          </w:tcPr>
          <w:p w14:paraId="4CC46BDA" w14:textId="5F1DF4EC" w:rsidR="0042561C" w:rsidRPr="00D14B3C" w:rsidRDefault="00065629" w:rsidP="0042561C">
            <w:pPr>
              <w:spacing w:line="252" w:lineRule="auto" w:after="100"/>
              <w:textAlignment w:val="center"/>
            </w:pPr>
            <w:r w:rsidRPr="00D14B3C">
              <w:t>Corriente máxima admisible</w:t>
            </w:r>
          </w:p>
        </w:tc>
        <w:tc>
          <w:tcPr>
            <w:tcW w:w="3969" w:type="dxa"/>
            <w:shd w:val="clear" w:color="auto" w:fill="auto"/>
            <w:vAlign w:val="center"/>
          </w:tcPr>
          <w:p w14:paraId="266A72A6" w14:textId="1C831E40" w:rsidR="0042561C" w:rsidRPr="00834AF2" w:rsidRDefault="0042561C" w:rsidP="0042561C">
            <w:pPr>
              <w:spacing w:line="252" w:lineRule="auto" w:after="100"/>
              <w:jc w:val="right"/>
              <w:textAlignment w:val="center"/>
              <w:rPr>
                <w:lang w:val="en-US"/>
              </w:rPr>
            </w:pPr>
            <w:r>
              <w:rPr>
                <w:b w:val="false"/>
              </w:rPr>
              <w:t>0.708 kA</w:t>
            </w:r>
          </w:p>
        </w:tc>
      </w:tr>
      <w:tr w:rsidR="0042561C" w:rsidRPr="000939D2" w14:paraId="3593A600" w14:textId="77777777" w:rsidTr="0042561C">
        <w:trPr>
          <w:trHeight w:val="200"/>
          <w:jc w:val="center"/>
        </w:trPr>
        <w:tc>
          <w:tcPr>
            <w:tcW w:w="3969" w:type="dxa"/>
            <w:shd w:val="clear" w:color="auto" w:fill="F2F2F2"/>
            <w:vAlign w:val="center"/>
          </w:tcPr>
          <w:p w14:paraId="5A91659E" w14:textId="3FFCF9F5" w:rsidR="0042561C" w:rsidRPr="00D14B3C" w:rsidRDefault="00065629" w:rsidP="0042561C">
            <w:pPr>
              <w:spacing w:line="252" w:lineRule="auto" w:after="100"/>
              <w:textAlignment w:val="center"/>
            </w:pPr>
            <w:r w:rsidRPr="00D14B3C">
              <w:t xml:space="preserve">Gradiente de </w:t>
            </w:r>
            <w:r w:rsidR="00AE3271" w:rsidRPr="00D14B3C">
              <w:t>tensión</w:t>
            </w:r>
          </w:p>
        </w:tc>
        <w:tc>
          <w:tcPr>
            <w:tcW w:w="3969" w:type="dxa"/>
            <w:shd w:val="clear" w:color="auto" w:fill="F2F2F2"/>
            <w:vAlign w:val="center"/>
          </w:tcPr>
          <w:p w14:paraId="16F44F51" w14:textId="77777777" w:rsidR="0042561C" w:rsidRPr="00834AF2" w:rsidRDefault="0042561C" w:rsidP="0042561C">
            <w:pPr>
              <w:spacing w:line="252" w:lineRule="auto" w:after="100"/>
              <w:jc w:val="right"/>
              <w:textAlignment w:val="center"/>
              <w:rPr>
                <w:lang w:val="en-US"/>
              </w:rPr>
            </w:pPr>
            <w:r>
              <w:rPr>
                <w:b w:val="false"/>
              </w:rPr>
              <w:t>22.88 kV/cm</w:t>
            </w:r>
          </w:p>
        </w:tc>
      </w:tr>
    </w:tbl>
    <w:p w14:paraId="7C542417" w14:textId="064B2298" w:rsidR="0042561C" w:rsidRPr="00834AF2" w:rsidRDefault="0042561C" w:rsidP="0042561C">
      <w:pPr>
        <w:spacing w:before="120" w:after="120" w:line="252" w:lineRule="auto"/>
        <w:jc w:val="both"/>
        <w:rPr>
          <w:rFonts w:ascii="Calibri" w:eastAsia="Calibri" w:hAnsi="Calibri" w:cs="Times New Roman"/>
          <w:color w:val="3F3F42"/>
          <w:sz w:val="24"/>
          <w:lang w:val="en-US"/>
        </w:rPr>
      </w:pPr>
    </w:p>
    <w:p w14:paraId="651337DF" w14:textId="2B2AA434" w:rsidR="009B30DF" w:rsidRPr="00D14B3C" w:rsidRDefault="00065629" w:rsidP="00065629">
      <w:pPr>
        <w:spacing w:before="120" w:after="120" w:line="252" w:lineRule="auto"/>
        <w:jc w:val="both"/>
        <w:rPr>
          <w:rFonts w:ascii="Calibri" w:eastAsia="Calibri" w:hAnsi="Calibri" w:cs="Times New Roman"/>
          <w:color w:val="3F3F42"/>
          <w:sz w:val="24"/>
        </w:rPr>
      </w:pPr>
      <w:r>
        <w:rPr>
          <w:b w:val="false"/>
          <w:color w:val="3F3F42"/>
        </w:rPr>
        <w:t>Además, la línea tiene una disposición en haz de un conductor por fase.</w:t>
      </w:r>
    </w:p>
    <w:p w14:paraId="0B7A67F4" w14:textId="16FF451D" w:rsidR="00065629" w:rsidRPr="00D14B3C" w:rsidRDefault="00065629" w:rsidP="00065629">
      <w:pPr>
        <w:spacing w:after="0" w:line="252" w:lineRule="auto"/>
        <w:jc w:val="both"/>
        <w:rPr>
          <w:rFonts w:ascii="Calibri" w:eastAsia="Calibri" w:hAnsi="Calibri" w:cs="Times New Roman"/>
          <w:color w:val="3F3F42"/>
          <w:sz w:val="24"/>
        </w:rPr>
      </w:pPr>
      <w:r>
        <w:rPr>
          <w:b w:val="false"/>
          <w:color w:val="3F3F42"/>
        </w:rPr>
        <w:t>La longitud del conductor de la línea es 7619.66 m.</w:t>
      </w:r>
    </w:p>
    <w:p w14:paraId="5A0B1E22" w14:textId="77777777" w:rsidR="00065629" w:rsidRPr="00D14B3C" w:rsidRDefault="00065629" w:rsidP="00065629">
      <w:pPr>
        <w:spacing w:after="0" w:line="252" w:lineRule="auto"/>
        <w:jc w:val="both"/>
        <w:rPr>
          <w:rFonts w:ascii="Calibri" w:eastAsia="Calibri" w:hAnsi="Calibri" w:cs="Times New Roman"/>
          <w:color w:val="3F3F42"/>
          <w:sz w:val="24"/>
        </w:rPr>
      </w:pPr>
    </w:p>
    <w:p w14:paraId="400645ED" w14:textId="77777777" w:rsidR="0042561C" w:rsidRPr="00D14B3C" w:rsidRDefault="0042561C" w:rsidP="0042561C">
      <w:pPr>
        <w:spacing w:before="120" w:after="120" w:line="252" w:lineRule="auto"/>
        <w:jc w:val="center"/>
        <w:rPr>
          <w:rFonts w:ascii="Calibri" w:eastAsia="Calibri" w:hAnsi="Calibri" w:cs="Times New Roman"/>
          <w:color w:val="3F3F42"/>
          <w:sz w:val="24"/>
        </w:rPr>
      </w:pPr>
      <w:r>
        <w:drawing>
          <wp:inline distT="0" distR="0" distB="0" distL="0">
            <wp:extent cx="3238500" cy="1714500"/>
            <wp:docPr id="4" name="Drawing 4" descr="img-ohlAcsrConductor.png"/>
            <a:graphic xmlns:a="http://schemas.openxmlformats.org/drawingml/2006/main">
              <a:graphicData uri="http://schemas.openxmlformats.org/drawingml/2006/picture">
                <pic:pic xmlns:pic="http://schemas.openxmlformats.org/drawingml/2006/picture">
                  <pic:nvPicPr>
                    <pic:cNvPr id="0" name="Picture 4" descr="img-ohlAcsrConductor.png"/>
                    <pic:cNvPicPr>
                      <a:picLocks noChangeAspect="true"/>
                    </pic:cNvPicPr>
                  </pic:nvPicPr>
                  <pic:blipFill>
                    <a:blip r:embed="rId15"/>
                    <a:stretch>
                      <a:fillRect/>
                    </a:stretch>
                  </pic:blipFill>
                  <pic:spPr>
                    <a:xfrm>
                      <a:off x="0" y="0"/>
                      <a:ext cx="3238500" cy="1714500"/>
                    </a:xfrm>
                    <a:prstGeom prst="rect">
                      <a:avLst/>
                    </a:prstGeom>
                  </pic:spPr>
                </pic:pic>
              </a:graphicData>
            </a:graphic>
          </wp:inline>
        </w:drawing>
      </w:r>
    </w:p>
    <w:p w14:paraId="4BB56977" w14:textId="4233DED6"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Figura 3. Ilustración del conductor de la línea [fuente: Southwire]</w:t>
      </w:r>
    </w:p>
    <w:p w14:paraId="782B83E1" w14:textId="1502BFDF" w:rsidR="00EF6082" w:rsidRPr="00D63817" w:rsidRDefault="00EF6082" w:rsidP="0042561C">
      <w:pPr>
        <w:spacing w:before="120" w:after="120" w:line="252" w:lineRule="auto"/>
        <w:jc w:val="both"/>
        <w:rPr>
          <w:rFonts w:ascii="Calibri" w:eastAsia="Calibri" w:hAnsi="Calibri" w:cs="Times New Roman"/>
          <w:b/>
          <w:bCs/>
          <w:color w:val="3F3F42"/>
          <w:sz w:val="24"/>
        </w:rPr>
      </w:pPr>
      <w:r>
        <w:rPr>
          <w:b w:val="true"/>
          <w:color w:val="3F3F42"/>
        </w:rPr>
        <w:t>Este conductor no se ajusta a los límites de gradiente de tensión requeridos. El gradiente de tensión viene definido por la disposición del conductor y del circuito, así como por la tensión de la línea.</w:t>
      </w:r>
    </w:p>
    <w:p w14:paraId="3D2BA54B" w14:textId="4F767B5D" w:rsidR="0042561C" w:rsidRPr="00D14B3C" w:rsidRDefault="0042561C" w:rsidP="005869B9">
      <w:pPr>
        <w:pStyle w:val="Style2"/>
      </w:pPr>
      <w:r>
        <w:t xml:space="preserve">5.4. </w:t>
      </w:r>
      <w:bookmarkStart w:id="15" w:name="15"/>
      <w:r>
        <w:t>Cables de tierra</w:t>
      </w:r>
      <w:bookmarkEnd w:id="15"/>
    </w:p>
    <w:p w14:paraId="4E71077C" w14:textId="0CC98298" w:rsidR="0042561C" w:rsidRPr="00D14B3C" w:rsidRDefault="00FB2B41" w:rsidP="00FB2B41">
      <w:pPr>
        <w:spacing w:before="120" w:after="120" w:line="252" w:lineRule="auto"/>
        <w:jc w:val="both"/>
        <w:rPr>
          <w:rFonts w:ascii="Calibri" w:eastAsia="Calibri" w:hAnsi="Calibri" w:cs="Times New Roman"/>
          <w:color w:val="3F3F42"/>
          <w:sz w:val="24"/>
        </w:rPr>
      </w:pPr>
      <w:r>
        <w:rPr>
          <w:b w:val="false"/>
          <w:color w:val="3F3F42"/>
        </w:rPr>
        <w:t>La línea aérea de 275.0kV está protegida por 1 cable(s) de tierra de tipo OPGW-2S 1/48B1 (0/165-213.7), cuyas características se muestran en la Tabla 11.</w:t>
      </w:r>
    </w:p>
    <w:p w14:paraId="613906B2" w14:textId="3759B9C3"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11. Cable de tierra</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D14B3C" w14:paraId="44731268" w14:textId="77777777" w:rsidTr="00940EE0">
        <w:trPr>
          <w:jc w:val="center"/>
        </w:trPr>
        <w:tc>
          <w:tcPr>
            <w:tcW w:w="7938" w:type="dxa"/>
            <w:gridSpan w:val="2"/>
            <w:shd w:val="clear" w:color="auto" w:fill="0097B7"/>
            <w:vAlign w:val="center"/>
            <w:hideMark/>
          </w:tcPr>
          <w:p w14:paraId="63C2D505" w14:textId="59D773C7" w:rsidR="0042561C" w:rsidRPr="00D14B3C" w:rsidRDefault="00F468CA" w:rsidP="0042561C">
            <w:pPr>
              <w:spacing w:before="120" w:after="100" w:line="252" w:lineRule="auto"/>
              <w:jc w:val="center"/>
              <w:textAlignment w:val="center"/>
              <w:rPr>
                <w:b/>
                <w:color w:val="FFFFFF"/>
              </w:rPr>
            </w:pPr>
            <w:r w:rsidRPr="00D14B3C">
              <w:rPr>
                <w:b/>
                <w:color w:val="FFFFFF"/>
              </w:rPr>
              <w:t>Características del cable de tierra</w:t>
            </w:r>
          </w:p>
        </w:tc>
      </w:tr>
      <w:tr w:rsidR="0042561C" w:rsidRPr="00D14B3C" w14:paraId="0E36B129" w14:textId="77777777" w:rsidTr="00940EE0">
        <w:trPr>
          <w:trHeight w:val="340"/>
          <w:jc w:val="center"/>
        </w:trPr>
        <w:tc>
          <w:tcPr>
            <w:tcW w:w="3969" w:type="dxa"/>
            <w:shd w:val="clear" w:color="auto" w:fill="FFFFFF"/>
            <w:vAlign w:val="center"/>
            <w:hideMark/>
          </w:tcPr>
          <w:p w14:paraId="0D9607B6" w14:textId="129F213C" w:rsidR="0042561C" w:rsidRPr="00D14B3C" w:rsidRDefault="00F468CA" w:rsidP="0042561C">
            <w:pPr>
              <w:spacing w:line="252" w:lineRule="auto" w:after="100"/>
              <w:textAlignment w:val="center"/>
            </w:pPr>
            <w:r w:rsidRPr="00D14B3C">
              <w:t>Denominación</w:t>
            </w:r>
          </w:p>
        </w:tc>
        <w:tc>
          <w:tcPr>
            <w:tcW w:w="3969" w:type="dxa"/>
            <w:shd w:val="clear" w:color="auto" w:fill="FFFFFF"/>
            <w:vAlign w:val="center"/>
            <w:hideMark/>
          </w:tcPr>
          <w:p w14:paraId="4FB2821F" w14:textId="77777777" w:rsidR="0042561C" w:rsidRPr="00D14B3C" w:rsidRDefault="0042561C" w:rsidP="0042561C">
            <w:pPr>
              <w:spacing w:line="252" w:lineRule="auto" w:after="100"/>
              <w:jc w:val="right"/>
              <w:textAlignment w:val="center"/>
            </w:pPr>
            <w:r>
              <w:rPr>
                <w:b w:val="false"/>
              </w:rPr>
              <w:t>OPGW-2S 1/48B1 (0/165-213.7)</w:t>
            </w:r>
          </w:p>
        </w:tc>
      </w:tr>
      <w:tr w:rsidR="0042561C" w:rsidRPr="00D14B3C" w14:paraId="48AFF39D" w14:textId="77777777" w:rsidTr="00940EE0">
        <w:trPr>
          <w:trHeight w:val="340"/>
          <w:jc w:val="center"/>
        </w:trPr>
        <w:tc>
          <w:tcPr>
            <w:tcW w:w="3969" w:type="dxa"/>
            <w:shd w:val="clear" w:color="auto" w:fill="F2F2F2"/>
            <w:vAlign w:val="center"/>
            <w:hideMark/>
          </w:tcPr>
          <w:p w14:paraId="633739D3" w14:textId="248E66FA" w:rsidR="0042561C" w:rsidRPr="00D14B3C" w:rsidRDefault="00F468CA" w:rsidP="0042561C">
            <w:pPr>
              <w:spacing w:line="252" w:lineRule="auto" w:after="100"/>
              <w:textAlignment w:val="center"/>
            </w:pPr>
            <w:r w:rsidRPr="00D14B3C">
              <w:t>Número de fibras</w:t>
            </w:r>
          </w:p>
        </w:tc>
        <w:tc>
          <w:tcPr>
            <w:tcW w:w="3969" w:type="dxa"/>
            <w:shd w:val="clear" w:color="auto" w:fill="F2F2F2"/>
            <w:vAlign w:val="center"/>
            <w:hideMark/>
          </w:tcPr>
          <w:p w14:paraId="58B23BE0" w14:textId="77777777" w:rsidR="0042561C" w:rsidRPr="00D14B3C" w:rsidRDefault="0042561C" w:rsidP="0042561C">
            <w:pPr>
              <w:spacing w:line="252" w:lineRule="auto" w:after="100"/>
              <w:jc w:val="right"/>
              <w:textAlignment w:val="center"/>
            </w:pPr>
            <w:r>
              <w:rPr>
                <w:b w:val="false"/>
              </w:rPr>
              <w:t>48</w:t>
            </w:r>
          </w:p>
        </w:tc>
      </w:tr>
      <w:tr w:rsidR="0042561C" w:rsidRPr="00D14B3C" w14:paraId="717AAB69" w14:textId="77777777" w:rsidTr="00940EE0">
        <w:trPr>
          <w:trHeight w:val="340"/>
          <w:jc w:val="center"/>
        </w:trPr>
        <w:tc>
          <w:tcPr>
            <w:tcW w:w="3969" w:type="dxa"/>
            <w:shd w:val="clear" w:color="auto" w:fill="FFFFFF"/>
            <w:vAlign w:val="center"/>
            <w:hideMark/>
          </w:tcPr>
          <w:p w14:paraId="2121B5D0" w14:textId="22D591E6" w:rsidR="0042561C" w:rsidRPr="00D14B3C" w:rsidRDefault="00F468CA" w:rsidP="0042561C">
            <w:pPr>
              <w:spacing w:line="252" w:lineRule="auto" w:after="100"/>
              <w:textAlignment w:val="center"/>
            </w:pPr>
            <w:r w:rsidRPr="00D14B3C">
              <w:t>Diámetro total</w:t>
            </w:r>
          </w:p>
        </w:tc>
        <w:tc>
          <w:tcPr>
            <w:tcW w:w="3969" w:type="dxa"/>
            <w:shd w:val="clear" w:color="auto" w:fill="FFFFFF"/>
            <w:vAlign w:val="center"/>
            <w:hideMark/>
          </w:tcPr>
          <w:p w14:paraId="2548B5FF" w14:textId="77777777" w:rsidR="0042561C" w:rsidRPr="00D14B3C" w:rsidRDefault="0042561C" w:rsidP="0042561C">
            <w:pPr>
              <w:spacing w:line="252" w:lineRule="auto" w:after="100"/>
              <w:jc w:val="right"/>
              <w:textAlignment w:val="center"/>
            </w:pPr>
            <w:r>
              <w:rPr>
                <w:b w:val="false"/>
              </w:rPr>
              <w:t>17.2 mm</w:t>
            </w:r>
          </w:p>
        </w:tc>
      </w:tr>
      <w:tr w:rsidR="0042561C" w:rsidRPr="000939D2" w14:paraId="555F3BB8" w14:textId="77777777" w:rsidTr="00940EE0">
        <w:trPr>
          <w:trHeight w:val="200"/>
          <w:jc w:val="center"/>
        </w:trPr>
        <w:tc>
          <w:tcPr>
            <w:tcW w:w="3969" w:type="dxa"/>
            <w:shd w:val="clear" w:color="auto" w:fill="F2F2F2"/>
            <w:vAlign w:val="center"/>
          </w:tcPr>
          <w:p w14:paraId="0A0EC8B1" w14:textId="0E9408FE" w:rsidR="0042561C" w:rsidRPr="00D14B3C" w:rsidRDefault="00F468CA" w:rsidP="0042561C">
            <w:pPr>
              <w:spacing w:line="252" w:lineRule="auto" w:after="100"/>
              <w:textAlignment w:val="center"/>
            </w:pPr>
            <w:r w:rsidRPr="00D14B3C">
              <w:t>Masa unitaria</w:t>
            </w:r>
          </w:p>
        </w:tc>
        <w:tc>
          <w:tcPr>
            <w:tcW w:w="3969" w:type="dxa"/>
            <w:shd w:val="clear" w:color="auto" w:fill="F2F2F2"/>
            <w:vAlign w:val="center"/>
          </w:tcPr>
          <w:p w14:paraId="7435F75A" w14:textId="77777777" w:rsidR="0042561C" w:rsidRPr="00834AF2" w:rsidRDefault="0042561C" w:rsidP="0042561C">
            <w:pPr>
              <w:spacing w:line="252" w:lineRule="auto" w:after="100"/>
              <w:jc w:val="right"/>
              <w:textAlignment w:val="center"/>
              <w:rPr>
                <w:lang w:val="en-US"/>
              </w:rPr>
            </w:pPr>
            <w:r>
              <w:rPr>
                <w:b w:val="false"/>
              </w:rPr>
              <w:t>0.7960 Kg/m</w:t>
            </w:r>
          </w:p>
        </w:tc>
      </w:tr>
      <w:tr w:rsidR="0042561C" w:rsidRPr="000939D2" w14:paraId="4407D137" w14:textId="77777777" w:rsidTr="00940EE0">
        <w:trPr>
          <w:trHeight w:val="200"/>
          <w:jc w:val="center"/>
        </w:trPr>
        <w:tc>
          <w:tcPr>
            <w:tcW w:w="3969" w:type="dxa"/>
            <w:vAlign w:val="center"/>
          </w:tcPr>
          <w:p w14:paraId="4182DDC8" w14:textId="0D91AD16" w:rsidR="0042561C" w:rsidRPr="00D14B3C" w:rsidRDefault="00F468CA" w:rsidP="0042561C">
            <w:pPr>
              <w:spacing w:line="252" w:lineRule="auto" w:after="100"/>
              <w:textAlignment w:val="center"/>
            </w:pPr>
            <w:r w:rsidRPr="00D14B3C">
              <w:t>Carga de rotura</w:t>
            </w:r>
          </w:p>
        </w:tc>
        <w:tc>
          <w:tcPr>
            <w:tcW w:w="3969" w:type="dxa"/>
            <w:vAlign w:val="center"/>
          </w:tcPr>
          <w:p w14:paraId="548316A0" w14:textId="77777777" w:rsidR="0042561C" w:rsidRPr="00834AF2" w:rsidRDefault="0042561C" w:rsidP="0042561C">
            <w:pPr>
              <w:spacing w:line="252" w:lineRule="auto" w:after="100"/>
              <w:jc w:val="right"/>
              <w:textAlignment w:val="center"/>
              <w:rPr>
                <w:lang w:val="en-US"/>
              </w:rPr>
            </w:pPr>
            <w:r>
              <w:rPr>
                <w:b w:val="false"/>
              </w:rPr>
              <w:t>106300.00 N</w:t>
            </w:r>
          </w:p>
        </w:tc>
      </w:tr>
      <w:tr w:rsidR="0042561C" w:rsidRPr="00D14B3C" w14:paraId="47F72B79" w14:textId="77777777" w:rsidTr="00940EE0">
        <w:trPr>
          <w:trHeight w:val="200"/>
          <w:jc w:val="center"/>
        </w:trPr>
        <w:tc>
          <w:tcPr>
            <w:tcW w:w="3969" w:type="dxa"/>
            <w:shd w:val="clear" w:color="auto" w:fill="F2F2F2"/>
            <w:vAlign w:val="center"/>
          </w:tcPr>
          <w:p w14:paraId="7AF203B1" w14:textId="6B22229F" w:rsidR="0042561C" w:rsidRPr="00D14B3C" w:rsidRDefault="00F468CA" w:rsidP="0042561C">
            <w:pPr>
              <w:spacing w:line="252" w:lineRule="auto" w:after="100"/>
              <w:textAlignment w:val="center"/>
            </w:pPr>
            <w:r w:rsidRPr="00D14B3C">
              <w:t>Sección</w:t>
            </w:r>
          </w:p>
        </w:tc>
        <w:tc>
          <w:tcPr>
            <w:tcW w:w="3969" w:type="dxa"/>
            <w:shd w:val="clear" w:color="auto" w:fill="F2F2F2"/>
            <w:vAlign w:val="center"/>
          </w:tcPr>
          <w:p w14:paraId="31849FE7" w14:textId="77777777" w:rsidR="0042561C" w:rsidRPr="00D14B3C" w:rsidRDefault="0042561C" w:rsidP="0042561C">
            <w:pPr>
              <w:spacing w:line="252" w:lineRule="auto" w:after="100"/>
              <w:jc w:val="right"/>
              <w:textAlignment w:val="center"/>
            </w:pPr>
            <w:r>
              <w:rPr>
                <w:b w:val="false"/>
              </w:rPr>
              <w:t>1.65 cm2</w:t>
            </w:r>
          </w:p>
        </w:tc>
      </w:tr>
      <w:tr w:rsidR="0042561C" w:rsidRPr="00D14B3C" w14:paraId="48FF0819" w14:textId="77777777" w:rsidTr="00940EE0">
        <w:trPr>
          <w:trHeight w:val="200"/>
          <w:jc w:val="center"/>
        </w:trPr>
        <w:tc>
          <w:tcPr>
            <w:tcW w:w="3969" w:type="dxa"/>
            <w:vAlign w:val="center"/>
          </w:tcPr>
          <w:p w14:paraId="704B9087" w14:textId="4DABC1F9" w:rsidR="0042561C" w:rsidRPr="00D14B3C" w:rsidRDefault="00F468CA" w:rsidP="0042561C">
            <w:pPr>
              <w:spacing w:line="252" w:lineRule="auto" w:after="100"/>
              <w:textAlignment w:val="center"/>
            </w:pPr>
            <w:r w:rsidRPr="00D14B3C">
              <w:t>Coeficiente de expansión térmica</w:t>
            </w:r>
          </w:p>
        </w:tc>
        <w:tc>
          <w:tcPr>
            <w:tcW w:w="3969" w:type="dxa"/>
            <w:vAlign w:val="center"/>
          </w:tcPr>
          <w:p w14:paraId="1DF48780" w14:textId="77777777" w:rsidR="0042561C" w:rsidRPr="00D14B3C" w:rsidRDefault="0042561C" w:rsidP="0042561C">
            <w:pPr>
              <w:spacing w:line="252" w:lineRule="auto" w:after="100"/>
              <w:jc w:val="right"/>
              <w:textAlignment w:val="center"/>
            </w:pPr>
            <w:r>
              <w:rPr>
                <w:b w:val="false"/>
              </w:rPr>
              <w:t>0.000016 °C−1</w:t>
            </w:r>
          </w:p>
        </w:tc>
      </w:tr>
      <w:tr w:rsidR="0042561C" w:rsidRPr="00D14B3C" w14:paraId="204295F6" w14:textId="77777777" w:rsidTr="00940EE0">
        <w:trPr>
          <w:trHeight w:val="200"/>
          <w:jc w:val="center"/>
        </w:trPr>
        <w:tc>
          <w:tcPr>
            <w:tcW w:w="3969" w:type="dxa"/>
            <w:shd w:val="clear" w:color="auto" w:fill="F2F2F2"/>
            <w:vAlign w:val="center"/>
            <w:hideMark/>
          </w:tcPr>
          <w:p w14:paraId="7AE695AC" w14:textId="706A447B" w:rsidR="0042561C" w:rsidRPr="00D14B3C" w:rsidRDefault="00F468CA" w:rsidP="0042561C">
            <w:pPr>
              <w:spacing w:line="252" w:lineRule="auto" w:after="100"/>
              <w:textAlignment w:val="center"/>
            </w:pPr>
            <w:r w:rsidRPr="00D14B3C">
              <w:t>Elasticidad</w:t>
            </w:r>
          </w:p>
        </w:tc>
        <w:tc>
          <w:tcPr>
            <w:tcW w:w="3969" w:type="dxa"/>
            <w:shd w:val="clear" w:color="auto" w:fill="F2F2F2"/>
            <w:vAlign w:val="center"/>
            <w:hideMark/>
          </w:tcPr>
          <w:p w14:paraId="7B08EB94" w14:textId="77777777" w:rsidR="0042561C" w:rsidRPr="00D14B3C" w:rsidRDefault="0042561C" w:rsidP="0042561C">
            <w:pPr>
              <w:spacing w:line="252" w:lineRule="auto" w:after="100"/>
              <w:jc w:val="right"/>
              <w:textAlignment w:val="center"/>
            </w:pPr>
            <w:r>
              <w:rPr>
                <w:b w:val="false"/>
              </w:rPr>
              <w:t>10.9 N/mm²</w:t>
            </w:r>
          </w:p>
        </w:tc>
      </w:tr>
      <w:tr w:rsidR="0042561C" w:rsidRPr="00F644FB" w14:paraId="400FBEAB" w14:textId="77777777" w:rsidTr="00940EE0">
        <w:trPr>
          <w:trHeight w:val="200"/>
          <w:jc w:val="center"/>
        </w:trPr>
        <w:tc>
          <w:tcPr>
            <w:tcW w:w="3969" w:type="dxa"/>
            <w:shd w:val="clear" w:color="auto" w:fill="auto"/>
            <w:vAlign w:val="center"/>
          </w:tcPr>
          <w:p w14:paraId="357FC853" w14:textId="6F2DEC61" w:rsidR="0042561C" w:rsidRPr="00D14B3C" w:rsidRDefault="00F468CA" w:rsidP="0042561C">
            <w:pPr>
              <w:spacing w:line="252" w:lineRule="auto" w:after="100"/>
              <w:textAlignment w:val="center"/>
            </w:pPr>
            <w:r w:rsidRPr="00D14B3C">
              <w:t>Resistencia</w:t>
            </w:r>
            <w:r w:rsidR="0042561C" w:rsidRPr="00D14B3C">
              <w:t xml:space="preserve"> [AC]</w:t>
            </w:r>
          </w:p>
        </w:tc>
        <w:tc>
          <w:tcPr>
            <w:tcW w:w="3969" w:type="dxa"/>
            <w:shd w:val="clear" w:color="auto" w:fill="auto"/>
            <w:vAlign w:val="center"/>
          </w:tcPr>
          <w:p w14:paraId="0234D659" w14:textId="7F63854A" w:rsidR="0042561C" w:rsidRPr="00834AF2" w:rsidRDefault="0042561C" w:rsidP="0042561C">
            <w:pPr>
              <w:spacing w:line="252" w:lineRule="auto" w:after="100"/>
              <w:jc w:val="right"/>
              <w:textAlignment w:val="center"/>
              <w:rPr>
                <w:lang w:val="en-US"/>
              </w:rPr>
            </w:pPr>
            <w:r>
              <w:rPr>
                <w:b w:val="false"/>
              </w:rPr>
              <w:t>0.27 Ω/km</w:t>
            </w:r>
          </w:p>
        </w:tc>
      </w:tr>
      <w:tr w:rsidR="0042561C" w:rsidRPr="000939D2" w14:paraId="3F471A34" w14:textId="77777777" w:rsidTr="00940EE0">
        <w:trPr>
          <w:trHeight w:val="200"/>
          <w:jc w:val="center"/>
        </w:trPr>
        <w:tc>
          <w:tcPr>
            <w:tcW w:w="3969" w:type="dxa"/>
            <w:shd w:val="clear" w:color="auto" w:fill="F2F2F2"/>
            <w:vAlign w:val="center"/>
          </w:tcPr>
          <w:p w14:paraId="371271A7" w14:textId="14DDD7ED" w:rsidR="0042561C" w:rsidRPr="00D14B3C" w:rsidRDefault="00F468CA" w:rsidP="0042561C">
            <w:pPr>
              <w:spacing w:line="252" w:lineRule="auto" w:after="100"/>
              <w:textAlignment w:val="center"/>
            </w:pPr>
            <w:r w:rsidRPr="00D14B3C">
              <w:t>Capacidad de cortocircuito</w:t>
            </w:r>
          </w:p>
        </w:tc>
        <w:tc>
          <w:tcPr>
            <w:tcW w:w="3969" w:type="dxa"/>
            <w:shd w:val="clear" w:color="auto" w:fill="F2F2F2"/>
            <w:vAlign w:val="center"/>
          </w:tcPr>
          <w:p w14:paraId="599EE1BE" w14:textId="77777777" w:rsidR="0042561C" w:rsidRPr="00834AF2" w:rsidRDefault="0042561C" w:rsidP="0042561C">
            <w:pPr>
              <w:spacing w:line="252" w:lineRule="auto" w:after="100"/>
              <w:jc w:val="right"/>
              <w:textAlignment w:val="center"/>
              <w:rPr>
                <w:lang w:val="en-US"/>
              </w:rPr>
            </w:pPr>
            <w:r>
              <w:rPr>
                <w:b w:val="false"/>
              </w:rPr>
              <w:t>213.70 kA²/s-1</w:t>
            </w:r>
          </w:p>
        </w:tc>
      </w:tr>
    </w:tbl>
    <w:p w14:paraId="25C5111D" w14:textId="77777777" w:rsidR="0042561C" w:rsidRPr="00834AF2" w:rsidRDefault="0042561C" w:rsidP="0042561C">
      <w:pPr>
        <w:spacing w:before="120" w:after="120" w:line="252" w:lineRule="auto"/>
        <w:jc w:val="both"/>
        <w:rPr>
          <w:rFonts w:ascii="Calibri" w:eastAsia="Calibri" w:hAnsi="Calibri" w:cs="Times New Roman"/>
          <w:color w:val="3F3F42"/>
          <w:sz w:val="24"/>
          <w:lang w:val="en-US"/>
        </w:rPr>
      </w:pPr>
    </w:p>
    <w:p w14:paraId="142E3F4F" w14:textId="7AD251D2" w:rsidR="0042561C" w:rsidRPr="00D14B3C" w:rsidRDefault="00F468CA" w:rsidP="0042561C">
      <w:pPr>
        <w:spacing w:before="120" w:after="120" w:line="252" w:lineRule="auto"/>
        <w:jc w:val="both"/>
        <w:rPr>
          <w:rFonts w:ascii="Calibri" w:eastAsia="Calibri" w:hAnsi="Calibri" w:cs="Times New Roman"/>
          <w:color w:val="3F3F42"/>
          <w:sz w:val="24"/>
        </w:rPr>
      </w:pPr>
      <w:r>
        <w:rPr>
          <w:b w:val="false"/>
          <w:color w:val="3F3F42"/>
        </w:rPr>
        <w:t xml:space="preserve">La longitud total de los cables de tierra es de 7644.72 m. </w:t>
      </w:r>
    </w:p>
    <w:p w14:paraId="4D3F6EE6" w14:textId="77777777" w:rsidR="0042561C" w:rsidRPr="00D14B3C" w:rsidRDefault="0042561C" w:rsidP="0042561C">
      <w:pPr>
        <w:spacing w:before="120" w:after="120" w:line="252" w:lineRule="auto"/>
        <w:jc w:val="center"/>
        <w:rPr>
          <w:rFonts w:ascii="Calibri" w:eastAsia="Calibri" w:hAnsi="Calibri" w:cs="Times New Roman"/>
          <w:color w:val="3F3F42"/>
          <w:sz w:val="24"/>
        </w:rPr>
      </w:pPr>
      <w:r>
        <w:drawing>
          <wp:inline distT="0" distR="0" distB="0" distL="0">
            <wp:extent cx="3238500" cy="3073400"/>
            <wp:docPr id="5" name="Drawing 5" descr="img-ohlOpwgWire.png"/>
            <a:graphic xmlns:a="http://schemas.openxmlformats.org/drawingml/2006/main">
              <a:graphicData uri="http://schemas.openxmlformats.org/drawingml/2006/picture">
                <pic:pic xmlns:pic="http://schemas.openxmlformats.org/drawingml/2006/picture">
                  <pic:nvPicPr>
                    <pic:cNvPr id="0" name="Picture 5" descr="img-ohlOpwgWire.png"/>
                    <pic:cNvPicPr>
                      <a:picLocks noChangeAspect="true"/>
                    </pic:cNvPicPr>
                  </pic:nvPicPr>
                  <pic:blipFill>
                    <a:blip r:embed="rId16"/>
                    <a:stretch>
                      <a:fillRect/>
                    </a:stretch>
                  </pic:blipFill>
                  <pic:spPr>
                    <a:xfrm>
                      <a:off x="0" y="0"/>
                      <a:ext cx="3238500" cy="3073400"/>
                    </a:xfrm>
                    <a:prstGeom prst="rect">
                      <a:avLst/>
                    </a:prstGeom>
                  </pic:spPr>
                </pic:pic>
              </a:graphicData>
            </a:graphic>
          </wp:inline>
        </w:drawing>
      </w:r>
    </w:p>
    <w:p w14:paraId="429CE4EC" w14:textId="1F099FDF" w:rsidR="0042561C" w:rsidRPr="00D14B3C" w:rsidRDefault="0042561C" w:rsidP="00F468CA">
      <w:pPr>
        <w:spacing w:after="0" w:line="252" w:lineRule="auto"/>
        <w:jc w:val="center"/>
        <w:rPr>
          <w:rFonts w:ascii="Calibri" w:eastAsia="Calibri" w:hAnsi="Calibri" w:cs="Times New Roman"/>
          <w:i/>
          <w:color w:val="929297"/>
          <w:sz w:val="20"/>
          <w:szCs w:val="20"/>
        </w:rPr>
      </w:pPr>
      <w:r>
        <w:rPr>
          <w:b w:val="false"/>
          <w:color w:val="929297"/>
        </w:rPr>
        <w:t>Figura 4. Ilustración del cable de tierra de la línea [fuente: Faso]</w:t>
      </w:r>
    </w:p>
    <w:p w14:paraId="18071684" w14:textId="3E54E5F0" w:rsidR="0042561C" w:rsidRPr="00D14B3C" w:rsidRDefault="0042561C" w:rsidP="005869B9">
      <w:pPr>
        <w:pStyle w:val="Style2"/>
      </w:pPr>
      <w:r>
        <w:t xml:space="preserve">5.5. </w:t>
      </w:r>
      <w:bookmarkStart w:id="16" w:name="16"/>
      <w:r>
        <w:t>Aisladores</w:t>
      </w:r>
      <w:bookmarkEnd w:id="16"/>
    </w:p>
    <w:p w14:paraId="62F78531" w14:textId="5C0DAEEC" w:rsidR="0042561C" w:rsidRDefault="00F468CA" w:rsidP="00F468CA">
      <w:pPr>
        <w:spacing w:before="120" w:after="120" w:line="252" w:lineRule="auto"/>
        <w:jc w:val="both"/>
        <w:rPr>
          <w:rFonts w:ascii="Calibri" w:eastAsia="Calibri" w:hAnsi="Calibri" w:cs="Times New Roman"/>
          <w:color w:val="3F3F42"/>
          <w:sz w:val="24"/>
        </w:rPr>
      </w:pPr>
      <w:r>
        <w:rPr>
          <w:b w:val="false"/>
          <w:color w:val="3F3F42"/>
        </w:rPr>
        <w:t>La línea aérea de 275.0kV está aislada con 1 aislador(es) por fase de tipo long rod para los apoyos en suspensión, y de tipo long rod para apoyos de amarre. Los aisladores seleccionados soportan tanto los impulsos tipo rayo como las tensiones a frecuencia industrial bajo lluvia.</w:t>
      </w:r>
    </w:p>
    <w:p w14:paraId="13FC804F" w14:textId="402B5D92" w:rsidR="00834AF2" w:rsidRPr="00D14B3C" w:rsidRDefault="00834AF2" w:rsidP="00F468CA">
      <w:pPr>
        <w:spacing w:before="120" w:after="120" w:line="252" w:lineRule="auto"/>
        <w:jc w:val="both"/>
        <w:rPr>
          <w:rFonts w:ascii="Calibri" w:eastAsia="Calibri" w:hAnsi="Calibri" w:cs="Times New Roman"/>
          <w:color w:val="3F3F42"/>
          <w:sz w:val="24"/>
        </w:rPr>
      </w:pPr>
      <w:r>
        <w:rPr>
          <w:b w:val="false"/>
          <w:color w:val="3F3F42"/>
        </w:rPr>
        <w:t>La masa total del aislador de tipo compuesto no ha sido calculada.</w:t>
      </w:r>
    </w:p>
    <w:p w14:paraId="4CBD8E54" w14:textId="3E2DA122" w:rsidR="0042561C" w:rsidRPr="00D14B3C" w:rsidRDefault="00F468CA" w:rsidP="00F468CA">
      <w:pPr>
        <w:spacing w:before="120" w:after="120" w:line="252" w:lineRule="auto"/>
        <w:jc w:val="both"/>
        <w:rPr>
          <w:rFonts w:ascii="Calibri" w:eastAsia="Calibri" w:hAnsi="Calibri" w:cs="Times New Roman"/>
          <w:color w:val="3F3F42"/>
          <w:sz w:val="24"/>
        </w:rPr>
      </w:pPr>
      <w:r>
        <w:rPr>
          <w:b w:val="false"/>
          <w:color w:val="3F3F42"/>
        </w:rPr>
        <w:t>Las características del aislador de suspensión se muestran en la Tabla 12.</w:t>
      </w:r>
    </w:p>
    <w:p w14:paraId="1F0A0B14" w14:textId="0F4224AE"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12. Características del aislador de suspensión</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D14B3C" w14:paraId="439DC86F" w14:textId="77777777" w:rsidTr="00940EE0">
        <w:trPr>
          <w:jc w:val="center"/>
        </w:trPr>
        <w:tc>
          <w:tcPr>
            <w:tcW w:w="7938" w:type="dxa"/>
            <w:gridSpan w:val="2"/>
            <w:shd w:val="clear" w:color="auto" w:fill="0097B7"/>
            <w:vAlign w:val="center"/>
            <w:hideMark/>
          </w:tcPr>
          <w:p w14:paraId="5F57BA95" w14:textId="311F7370" w:rsidR="0042561C" w:rsidRPr="00D14B3C" w:rsidRDefault="00F468CA" w:rsidP="0042561C">
            <w:pPr>
              <w:spacing w:before="120" w:after="100" w:line="252" w:lineRule="auto"/>
              <w:jc w:val="center"/>
              <w:textAlignment w:val="center"/>
              <w:rPr>
                <w:b/>
                <w:color w:val="FFFFFF"/>
              </w:rPr>
            </w:pPr>
            <w:r w:rsidRPr="00D14B3C">
              <w:rPr>
                <w:b/>
                <w:color w:val="FFFFFF"/>
              </w:rPr>
              <w:t xml:space="preserve">Características del aislador </w:t>
            </w:r>
            <w:r w:rsidR="0091568A" w:rsidRPr="00D14B3C">
              <w:rPr>
                <w:b/>
                <w:color w:val="FFFFFF"/>
              </w:rPr>
              <w:t>de</w:t>
            </w:r>
            <w:r w:rsidRPr="00D14B3C">
              <w:rPr>
                <w:b/>
                <w:color w:val="FFFFFF"/>
              </w:rPr>
              <w:t xml:space="preserve"> suspensión</w:t>
            </w:r>
          </w:p>
        </w:tc>
      </w:tr>
      <w:tr w:rsidR="0042561C" w:rsidRPr="00D14B3C" w14:paraId="3453225C" w14:textId="77777777" w:rsidTr="00940EE0">
        <w:trPr>
          <w:trHeight w:val="340"/>
          <w:jc w:val="center"/>
        </w:trPr>
        <w:tc>
          <w:tcPr>
            <w:tcW w:w="3969" w:type="dxa"/>
            <w:shd w:val="clear" w:color="auto" w:fill="FFFFFF"/>
            <w:vAlign w:val="center"/>
            <w:hideMark/>
          </w:tcPr>
          <w:p w14:paraId="171F3028" w14:textId="50423DE2" w:rsidR="0042561C" w:rsidRPr="00D14B3C" w:rsidRDefault="00F468CA" w:rsidP="0042561C">
            <w:pPr>
              <w:spacing w:line="252" w:lineRule="auto" w:after="100"/>
              <w:textAlignment w:val="center"/>
            </w:pPr>
            <w:r w:rsidRPr="00D14B3C">
              <w:t>Denominación</w:t>
            </w:r>
          </w:p>
        </w:tc>
        <w:tc>
          <w:tcPr>
            <w:tcW w:w="3969" w:type="dxa"/>
            <w:shd w:val="clear" w:color="auto" w:fill="FFFFFF"/>
            <w:vAlign w:val="center"/>
            <w:hideMark/>
          </w:tcPr>
          <w:p w14:paraId="22871C3D" w14:textId="77777777" w:rsidR="0042561C" w:rsidRPr="00D14B3C" w:rsidRDefault="0042561C" w:rsidP="0042561C">
            <w:pPr>
              <w:spacing w:line="252" w:lineRule="auto" w:after="100"/>
              <w:jc w:val="right"/>
              <w:textAlignment w:val="center"/>
            </w:pPr>
            <w:r>
              <w:rPr>
                <w:b w:val="false"/>
              </w:rPr>
              <w:t>U210B</w:t>
            </w:r>
          </w:p>
        </w:tc>
      </w:tr>
      <w:tr w:rsidR="0042561C" w:rsidRPr="00D14B3C" w14:paraId="223518FF" w14:textId="77777777" w:rsidTr="00940EE0">
        <w:trPr>
          <w:trHeight w:val="340"/>
          <w:jc w:val="center"/>
        </w:trPr>
        <w:tc>
          <w:tcPr>
            <w:tcW w:w="3969" w:type="dxa"/>
            <w:shd w:val="clear" w:color="auto" w:fill="F2F2F2"/>
            <w:vAlign w:val="center"/>
            <w:hideMark/>
          </w:tcPr>
          <w:p w14:paraId="7459E0DC" w14:textId="496B3825" w:rsidR="0042561C" w:rsidRPr="00D14B3C" w:rsidRDefault="00F468CA" w:rsidP="0042561C">
            <w:pPr>
              <w:spacing w:line="252" w:lineRule="auto" w:after="100"/>
              <w:textAlignment w:val="center"/>
            </w:pPr>
            <w:r w:rsidRPr="00D14B3C">
              <w:t>Longitud</w:t>
            </w:r>
          </w:p>
        </w:tc>
        <w:tc>
          <w:tcPr>
            <w:tcW w:w="3969" w:type="dxa"/>
            <w:shd w:val="clear" w:color="auto" w:fill="F2F2F2"/>
            <w:vAlign w:val="center"/>
            <w:hideMark/>
          </w:tcPr>
          <w:p w14:paraId="37145607" w14:textId="77777777" w:rsidR="0042561C" w:rsidRPr="00D14B3C" w:rsidRDefault="0042561C" w:rsidP="0042561C">
            <w:pPr>
              <w:spacing w:line="252" w:lineRule="auto" w:after="100"/>
              <w:jc w:val="right"/>
              <w:textAlignment w:val="center"/>
            </w:pPr>
            <w:r>
              <w:rPr>
                <w:b w:val="false"/>
              </w:rPr>
              <w:t>2.89 m</w:t>
            </w:r>
          </w:p>
        </w:tc>
      </w:tr>
      <w:tr w:rsidR="0042561C" w:rsidRPr="00D14B3C" w14:paraId="2519E2B2" w14:textId="77777777" w:rsidTr="00940EE0">
        <w:trPr>
          <w:trHeight w:val="340"/>
          <w:jc w:val="center"/>
        </w:trPr>
        <w:tc>
          <w:tcPr>
            <w:tcW w:w="3969" w:type="dxa"/>
            <w:shd w:val="clear" w:color="auto" w:fill="FFFFFF"/>
            <w:vAlign w:val="center"/>
            <w:hideMark/>
          </w:tcPr>
          <w:p w14:paraId="6A0CA8EE" w14:textId="0E0C84E6" w:rsidR="0042561C" w:rsidRPr="00D14B3C" w:rsidRDefault="00F468CA" w:rsidP="0042561C">
            <w:pPr>
              <w:spacing w:line="252" w:lineRule="auto" w:after="100"/>
              <w:textAlignment w:val="center"/>
            </w:pPr>
            <w:r w:rsidRPr="00D14B3C">
              <w:t>Diámetro total</w:t>
            </w:r>
          </w:p>
        </w:tc>
        <w:tc>
          <w:tcPr>
            <w:tcW w:w="3969" w:type="dxa"/>
            <w:shd w:val="clear" w:color="auto" w:fill="FFFFFF"/>
            <w:vAlign w:val="center"/>
            <w:hideMark/>
          </w:tcPr>
          <w:p w14:paraId="02B99871" w14:textId="77777777" w:rsidR="0042561C" w:rsidRPr="00D14B3C" w:rsidRDefault="0042561C" w:rsidP="0042561C">
            <w:pPr>
              <w:spacing w:line="252" w:lineRule="auto" w:after="100"/>
              <w:jc w:val="right"/>
              <w:textAlignment w:val="center"/>
            </w:pPr>
            <w:r>
              <w:rPr>
                <w:b w:val="false"/>
              </w:rPr>
              <w:t>300.0 mm</w:t>
            </w:r>
          </w:p>
        </w:tc>
      </w:tr>
      <w:tr w:rsidR="0042561C" w:rsidRPr="00D14B3C" w14:paraId="1E9D96B6" w14:textId="77777777" w:rsidTr="00940EE0">
        <w:trPr>
          <w:trHeight w:val="200"/>
          <w:jc w:val="center"/>
        </w:trPr>
        <w:tc>
          <w:tcPr>
            <w:tcW w:w="3969" w:type="dxa"/>
            <w:shd w:val="clear" w:color="auto" w:fill="F2F2F2"/>
            <w:vAlign w:val="center"/>
          </w:tcPr>
          <w:p w14:paraId="6D1A909E" w14:textId="5F0C6950" w:rsidR="0042561C" w:rsidRPr="00D14B3C" w:rsidRDefault="00F468CA" w:rsidP="0042561C">
            <w:pPr>
              <w:spacing w:line="252" w:lineRule="auto" w:after="100"/>
              <w:textAlignment w:val="center"/>
            </w:pPr>
            <w:r w:rsidRPr="00D14B3C">
              <w:t>Masa total</w:t>
            </w:r>
          </w:p>
        </w:tc>
        <w:tc>
          <w:tcPr>
            <w:tcW w:w="3969" w:type="dxa"/>
            <w:shd w:val="clear" w:color="auto" w:fill="F2F2F2"/>
            <w:vAlign w:val="center"/>
          </w:tcPr>
          <w:p w14:paraId="2F2AF8F5" w14:textId="0D2D132C" w:rsidR="0042561C" w:rsidRPr="00D14B3C" w:rsidRDefault="0042561C" w:rsidP="0042561C">
            <w:pPr>
              <w:spacing w:line="252" w:lineRule="auto" w:after="100"/>
              <w:jc w:val="right"/>
              <w:textAlignment w:val="center"/>
            </w:pPr>
            <w:r>
              <w:rPr>
                <w:b w:val="false"/>
              </w:rPr>
              <w:t>122.40 Kg</w:t>
            </w:r>
          </w:p>
        </w:tc>
      </w:tr>
      <w:tr w:rsidR="0042561C" w:rsidRPr="000939D2" w14:paraId="470E76C0" w14:textId="77777777" w:rsidTr="00940EE0">
        <w:trPr>
          <w:trHeight w:val="200"/>
          <w:jc w:val="center"/>
        </w:trPr>
        <w:tc>
          <w:tcPr>
            <w:tcW w:w="3969" w:type="dxa"/>
            <w:vAlign w:val="center"/>
          </w:tcPr>
          <w:p w14:paraId="1EAB9771" w14:textId="2FAD2AA0" w:rsidR="0042561C" w:rsidRPr="00D14B3C" w:rsidRDefault="00F468CA" w:rsidP="0042561C">
            <w:pPr>
              <w:spacing w:line="252" w:lineRule="auto" w:after="100"/>
              <w:textAlignment w:val="center"/>
            </w:pPr>
            <w:r w:rsidRPr="00D14B3C">
              <w:t xml:space="preserve">Carga </w:t>
            </w:r>
            <w:r w:rsidR="00AE3271" w:rsidRPr="00D14B3C">
              <w:t>mínima</w:t>
            </w:r>
            <w:r w:rsidRPr="00D14B3C">
              <w:t xml:space="preserve"> de rotura</w:t>
            </w:r>
          </w:p>
        </w:tc>
        <w:tc>
          <w:tcPr>
            <w:tcW w:w="3969" w:type="dxa"/>
            <w:vAlign w:val="center"/>
          </w:tcPr>
          <w:p w14:paraId="37DD7CEE" w14:textId="77777777" w:rsidR="0042561C" w:rsidRPr="00834AF2" w:rsidRDefault="0042561C" w:rsidP="0042561C">
            <w:pPr>
              <w:spacing w:line="252" w:lineRule="auto" w:after="100"/>
              <w:jc w:val="right"/>
              <w:textAlignment w:val="center"/>
              <w:rPr>
                <w:lang w:val="en-US"/>
              </w:rPr>
            </w:pPr>
            <w:r>
              <w:rPr>
                <w:b w:val="false"/>
              </w:rPr>
              <w:t>210000.0 N</w:t>
            </w:r>
          </w:p>
        </w:tc>
      </w:tr>
      <w:tr w:rsidR="0042561C" w:rsidRPr="00D14B3C" w14:paraId="41025FF6" w14:textId="77777777" w:rsidTr="00940EE0">
        <w:trPr>
          <w:trHeight w:val="200"/>
          <w:jc w:val="center"/>
        </w:trPr>
        <w:tc>
          <w:tcPr>
            <w:tcW w:w="3969" w:type="dxa"/>
            <w:shd w:val="clear" w:color="auto" w:fill="F2F2F2"/>
            <w:vAlign w:val="center"/>
          </w:tcPr>
          <w:p w14:paraId="10EE77BF" w14:textId="6CB68CC1" w:rsidR="0042561C" w:rsidRPr="00D14B3C" w:rsidRDefault="00F468CA" w:rsidP="0042561C">
            <w:pPr>
              <w:spacing w:line="252" w:lineRule="auto" w:after="100"/>
              <w:textAlignment w:val="center"/>
            </w:pPr>
            <w:r w:rsidRPr="00D14B3C">
              <w:t>Número de elementos</w:t>
            </w:r>
          </w:p>
        </w:tc>
        <w:tc>
          <w:tcPr>
            <w:tcW w:w="3969" w:type="dxa"/>
            <w:shd w:val="clear" w:color="auto" w:fill="F2F2F2"/>
            <w:vAlign w:val="center"/>
          </w:tcPr>
          <w:p w14:paraId="2774A59E" w14:textId="77777777" w:rsidR="0042561C" w:rsidRPr="00D14B3C" w:rsidRDefault="0042561C" w:rsidP="0042561C">
            <w:pPr>
              <w:spacing w:line="252" w:lineRule="auto" w:after="100"/>
              <w:jc w:val="right"/>
              <w:textAlignment w:val="center"/>
            </w:pPr>
            <w:r>
              <w:rPr>
                <w:b w:val="false"/>
              </w:rPr>
              <w:t>17</w:t>
            </w:r>
          </w:p>
        </w:tc>
      </w:tr>
      <w:tr w:rsidR="0042561C" w:rsidRPr="00D14B3C" w14:paraId="52DABB18" w14:textId="77777777" w:rsidTr="00940EE0">
        <w:trPr>
          <w:trHeight w:val="200"/>
          <w:jc w:val="center"/>
        </w:trPr>
        <w:tc>
          <w:tcPr>
            <w:tcW w:w="3969" w:type="dxa"/>
            <w:vAlign w:val="center"/>
          </w:tcPr>
          <w:p w14:paraId="132837BD" w14:textId="2548481F" w:rsidR="0042561C" w:rsidRPr="00D14B3C" w:rsidRDefault="00F468CA" w:rsidP="0042561C">
            <w:pPr>
              <w:spacing w:line="252" w:lineRule="auto" w:after="100"/>
              <w:textAlignment w:val="center"/>
            </w:pPr>
            <w:r w:rsidRPr="00D14B3C">
              <w:t>Impulso tipo rayo</w:t>
            </w:r>
          </w:p>
        </w:tc>
        <w:tc>
          <w:tcPr>
            <w:tcW w:w="3969" w:type="dxa"/>
            <w:vAlign w:val="center"/>
          </w:tcPr>
          <w:p w14:paraId="08EEF932" w14:textId="77777777" w:rsidR="0042561C" w:rsidRPr="00D14B3C" w:rsidRDefault="0042561C" w:rsidP="0042561C">
            <w:pPr>
              <w:spacing w:line="252" w:lineRule="auto" w:after="100"/>
              <w:jc w:val="right"/>
              <w:textAlignment w:val="center"/>
            </w:pPr>
            <w:r>
              <w:rPr>
                <w:b w:val="false"/>
              </w:rPr>
              <w:t>1360.0kV</w:t>
            </w:r>
          </w:p>
        </w:tc>
      </w:tr>
      <w:tr w:rsidR="0042561C" w:rsidRPr="000939D2" w14:paraId="54302428" w14:textId="77777777" w:rsidTr="00940EE0">
        <w:trPr>
          <w:trHeight w:val="200"/>
          <w:jc w:val="center"/>
        </w:trPr>
        <w:tc>
          <w:tcPr>
            <w:tcW w:w="3969" w:type="dxa"/>
            <w:shd w:val="clear" w:color="auto" w:fill="F2F2F2"/>
            <w:vAlign w:val="center"/>
            <w:hideMark/>
          </w:tcPr>
          <w:p w14:paraId="2C486FF2" w14:textId="48F20CF9" w:rsidR="0042561C" w:rsidRPr="00D14B3C" w:rsidRDefault="0091568A" w:rsidP="0042561C">
            <w:pPr>
              <w:spacing w:line="252" w:lineRule="auto" w:after="100"/>
              <w:textAlignment w:val="center"/>
            </w:pPr>
            <w:r w:rsidRPr="00D14B3C">
              <w:t>Frecuencia industrial bajo lluvia</w:t>
            </w:r>
          </w:p>
        </w:tc>
        <w:tc>
          <w:tcPr>
            <w:tcW w:w="3969" w:type="dxa"/>
            <w:shd w:val="clear" w:color="auto" w:fill="F2F2F2"/>
            <w:vAlign w:val="center"/>
            <w:hideMark/>
          </w:tcPr>
          <w:p w14:paraId="71FB63CA" w14:textId="77777777" w:rsidR="0042561C" w:rsidRPr="00834AF2" w:rsidRDefault="0042561C" w:rsidP="0042561C">
            <w:pPr>
              <w:spacing w:line="252" w:lineRule="auto" w:after="100"/>
              <w:jc w:val="right"/>
              <w:textAlignment w:val="center"/>
              <w:rPr>
                <w:lang w:val="en-US"/>
              </w:rPr>
            </w:pPr>
            <w:r>
              <w:rPr>
                <w:b w:val="false"/>
              </w:rPr>
              <w:t>585.0kV</w:t>
            </w:r>
          </w:p>
        </w:tc>
      </w:tr>
      <w:tr w:rsidR="0042561C" w:rsidRPr="00D14B3C" w14:paraId="5D2DE251" w14:textId="77777777" w:rsidTr="00940EE0">
        <w:trPr>
          <w:trHeight w:val="200"/>
          <w:jc w:val="center"/>
        </w:trPr>
        <w:tc>
          <w:tcPr>
            <w:tcW w:w="3969" w:type="dxa"/>
            <w:shd w:val="clear" w:color="auto" w:fill="auto"/>
            <w:vAlign w:val="center"/>
          </w:tcPr>
          <w:p w14:paraId="55E80266" w14:textId="6DF43DDC" w:rsidR="0042561C" w:rsidRPr="00D14B3C" w:rsidRDefault="0091568A" w:rsidP="0042561C">
            <w:pPr>
              <w:spacing w:line="252" w:lineRule="auto" w:after="100"/>
              <w:textAlignment w:val="center"/>
            </w:pPr>
            <w:r w:rsidRPr="00D14B3C">
              <w:t>Línea de fuga</w:t>
            </w:r>
          </w:p>
        </w:tc>
        <w:tc>
          <w:tcPr>
            <w:tcW w:w="3969" w:type="dxa"/>
            <w:shd w:val="clear" w:color="auto" w:fill="auto"/>
            <w:vAlign w:val="center"/>
          </w:tcPr>
          <w:p w14:paraId="40B0E429" w14:textId="77777777" w:rsidR="0042561C" w:rsidRPr="00D14B3C" w:rsidRDefault="0042561C" w:rsidP="0042561C">
            <w:pPr>
              <w:spacing w:line="252" w:lineRule="auto" w:after="100"/>
              <w:jc w:val="right"/>
              <w:textAlignment w:val="center"/>
            </w:pPr>
            <w:r>
              <w:rPr>
                <w:b w:val="false"/>
              </w:rPr>
              <w:t>6.29 m</w:t>
            </w:r>
          </w:p>
        </w:tc>
      </w:tr>
    </w:tbl>
    <w:p w14:paraId="44502D12" w14:textId="77777777" w:rsidR="0042561C" w:rsidRPr="00D14B3C" w:rsidRDefault="0042561C" w:rsidP="0042561C">
      <w:pPr>
        <w:spacing w:before="120" w:after="120" w:line="252" w:lineRule="auto"/>
        <w:jc w:val="both"/>
        <w:rPr>
          <w:rFonts w:ascii="Calibri" w:eastAsia="Calibri" w:hAnsi="Calibri" w:cs="Times New Roman"/>
          <w:color w:val="3F3F42"/>
          <w:sz w:val="24"/>
        </w:rPr>
      </w:pPr>
    </w:p>
    <w:p w14:paraId="0010E118" w14:textId="3C9C3DF7" w:rsidR="0091568A" w:rsidRPr="00D14B3C" w:rsidRDefault="0091568A" w:rsidP="0091568A">
      <w:pPr>
        <w:spacing w:before="120" w:after="120" w:line="252" w:lineRule="auto"/>
        <w:jc w:val="both"/>
        <w:rPr>
          <w:rFonts w:ascii="Calibri" w:eastAsia="Calibri" w:hAnsi="Calibri" w:cs="Times New Roman"/>
          <w:color w:val="3F3F42"/>
          <w:sz w:val="24"/>
        </w:rPr>
      </w:pPr>
      <w:r>
        <w:rPr>
          <w:b w:val="false"/>
          <w:color w:val="3F3F42"/>
        </w:rPr>
        <w:t>Las características del aislador de amarre se muestran en la Tabla 13.</w:t>
      </w:r>
    </w:p>
    <w:p w14:paraId="23AA6373" w14:textId="576C151B"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13. Características del aislador de amarre</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42561C" w:rsidRPr="00D14B3C" w14:paraId="12687998" w14:textId="77777777" w:rsidTr="00940EE0">
        <w:trPr>
          <w:jc w:val="center"/>
        </w:trPr>
        <w:tc>
          <w:tcPr>
            <w:tcW w:w="7938" w:type="dxa"/>
            <w:gridSpan w:val="2"/>
            <w:shd w:val="clear" w:color="auto" w:fill="0097B7"/>
            <w:vAlign w:val="center"/>
            <w:hideMark/>
          </w:tcPr>
          <w:p w14:paraId="5AB5FAEF" w14:textId="12FF41B4" w:rsidR="0042561C" w:rsidRPr="00D14B3C" w:rsidRDefault="0091568A" w:rsidP="0042561C">
            <w:pPr>
              <w:spacing w:before="120" w:after="100" w:line="252" w:lineRule="auto"/>
              <w:jc w:val="center"/>
              <w:textAlignment w:val="center"/>
              <w:rPr>
                <w:b/>
                <w:color w:val="FFFFFF"/>
              </w:rPr>
            </w:pPr>
            <w:r w:rsidRPr="00D14B3C">
              <w:rPr>
                <w:b/>
                <w:color w:val="FFFFFF"/>
              </w:rPr>
              <w:t>Características del aislador de amarre</w:t>
            </w:r>
          </w:p>
        </w:tc>
      </w:tr>
      <w:tr w:rsidR="0042561C" w:rsidRPr="00D14B3C" w14:paraId="0481A29C" w14:textId="77777777" w:rsidTr="00940EE0">
        <w:trPr>
          <w:trHeight w:val="340"/>
          <w:jc w:val="center"/>
        </w:trPr>
        <w:tc>
          <w:tcPr>
            <w:tcW w:w="3969" w:type="dxa"/>
            <w:shd w:val="clear" w:color="auto" w:fill="FFFFFF"/>
            <w:vAlign w:val="center"/>
            <w:hideMark/>
          </w:tcPr>
          <w:p w14:paraId="4D0D7CBB" w14:textId="21AF02CE" w:rsidR="0042561C" w:rsidRPr="00D14B3C" w:rsidRDefault="0091568A" w:rsidP="0042561C">
            <w:pPr>
              <w:spacing w:line="252" w:lineRule="auto" w:after="100"/>
              <w:textAlignment w:val="center"/>
            </w:pPr>
            <w:r w:rsidRPr="00D14B3C">
              <w:t>Denominación</w:t>
            </w:r>
          </w:p>
        </w:tc>
        <w:tc>
          <w:tcPr>
            <w:tcW w:w="3969" w:type="dxa"/>
            <w:shd w:val="clear" w:color="auto" w:fill="FFFFFF"/>
            <w:vAlign w:val="center"/>
            <w:hideMark/>
          </w:tcPr>
          <w:p w14:paraId="1976FAD6" w14:textId="77777777" w:rsidR="0042561C" w:rsidRPr="00D14B3C" w:rsidRDefault="0042561C" w:rsidP="0042561C">
            <w:pPr>
              <w:spacing w:line="252" w:lineRule="auto" w:after="100"/>
              <w:jc w:val="right"/>
              <w:textAlignment w:val="center"/>
            </w:pPr>
            <w:r>
              <w:rPr>
                <w:b w:val="false"/>
              </w:rPr>
              <w:t>U210B</w:t>
            </w:r>
          </w:p>
        </w:tc>
      </w:tr>
      <w:tr w:rsidR="0042561C" w:rsidRPr="00D14B3C" w14:paraId="63508E96" w14:textId="77777777" w:rsidTr="00940EE0">
        <w:trPr>
          <w:trHeight w:val="340"/>
          <w:jc w:val="center"/>
        </w:trPr>
        <w:tc>
          <w:tcPr>
            <w:tcW w:w="3969" w:type="dxa"/>
            <w:shd w:val="clear" w:color="auto" w:fill="F2F2F2"/>
            <w:vAlign w:val="center"/>
            <w:hideMark/>
          </w:tcPr>
          <w:p w14:paraId="7C47FD5B" w14:textId="475942BD" w:rsidR="0042561C" w:rsidRPr="00D14B3C" w:rsidRDefault="0091568A" w:rsidP="0042561C">
            <w:pPr>
              <w:spacing w:line="252" w:lineRule="auto" w:after="100"/>
              <w:textAlignment w:val="center"/>
            </w:pPr>
            <w:r w:rsidRPr="00D14B3C">
              <w:t>Longitud</w:t>
            </w:r>
          </w:p>
        </w:tc>
        <w:tc>
          <w:tcPr>
            <w:tcW w:w="3969" w:type="dxa"/>
            <w:shd w:val="clear" w:color="auto" w:fill="F2F2F2"/>
            <w:vAlign w:val="center"/>
            <w:hideMark/>
          </w:tcPr>
          <w:p w14:paraId="70CF7F39" w14:textId="77777777" w:rsidR="0042561C" w:rsidRPr="00D14B3C" w:rsidRDefault="0042561C" w:rsidP="0042561C">
            <w:pPr>
              <w:spacing w:line="252" w:lineRule="auto" w:after="100"/>
              <w:jc w:val="right"/>
              <w:textAlignment w:val="center"/>
            </w:pPr>
            <w:r>
              <w:rPr>
                <w:b w:val="false"/>
              </w:rPr>
              <w:t>2.89 m</w:t>
            </w:r>
          </w:p>
        </w:tc>
      </w:tr>
      <w:tr w:rsidR="0042561C" w:rsidRPr="00D14B3C" w14:paraId="1D551E4A" w14:textId="77777777" w:rsidTr="00940EE0">
        <w:trPr>
          <w:trHeight w:val="340"/>
          <w:jc w:val="center"/>
        </w:trPr>
        <w:tc>
          <w:tcPr>
            <w:tcW w:w="3969" w:type="dxa"/>
            <w:shd w:val="clear" w:color="auto" w:fill="FFFFFF"/>
            <w:vAlign w:val="center"/>
            <w:hideMark/>
          </w:tcPr>
          <w:p w14:paraId="247B0B74" w14:textId="16BA361F" w:rsidR="0042561C" w:rsidRPr="00D14B3C" w:rsidRDefault="0091568A" w:rsidP="0042561C">
            <w:pPr>
              <w:spacing w:line="252" w:lineRule="auto" w:after="100"/>
              <w:textAlignment w:val="center"/>
            </w:pPr>
            <w:r w:rsidRPr="00D14B3C">
              <w:t>Diámetro total</w:t>
            </w:r>
          </w:p>
        </w:tc>
        <w:tc>
          <w:tcPr>
            <w:tcW w:w="3969" w:type="dxa"/>
            <w:shd w:val="clear" w:color="auto" w:fill="FFFFFF"/>
            <w:vAlign w:val="center"/>
            <w:hideMark/>
          </w:tcPr>
          <w:p w14:paraId="1F731764" w14:textId="77777777" w:rsidR="0042561C" w:rsidRPr="00D14B3C" w:rsidRDefault="0042561C" w:rsidP="0042561C">
            <w:pPr>
              <w:spacing w:line="252" w:lineRule="auto" w:after="100"/>
              <w:jc w:val="right"/>
              <w:textAlignment w:val="center"/>
            </w:pPr>
            <w:r>
              <w:rPr>
                <w:b w:val="false"/>
              </w:rPr>
              <w:t>300.0 mm</w:t>
            </w:r>
          </w:p>
        </w:tc>
      </w:tr>
      <w:tr w:rsidR="0042561C" w:rsidRPr="000939D2" w14:paraId="4292D658" w14:textId="77777777" w:rsidTr="00940EE0">
        <w:trPr>
          <w:trHeight w:val="200"/>
          <w:jc w:val="center"/>
        </w:trPr>
        <w:tc>
          <w:tcPr>
            <w:tcW w:w="3969" w:type="dxa"/>
            <w:shd w:val="clear" w:color="auto" w:fill="F2F2F2"/>
            <w:vAlign w:val="center"/>
          </w:tcPr>
          <w:p w14:paraId="6577B0E2" w14:textId="6B86E33B" w:rsidR="0042561C" w:rsidRPr="00D14B3C" w:rsidRDefault="00834AF2" w:rsidP="0042561C">
            <w:pPr>
              <w:spacing w:line="252" w:lineRule="auto" w:after="100"/>
              <w:textAlignment w:val="center"/>
            </w:pPr>
            <w:r>
              <w:t>Masa total</w:t>
            </w:r>
          </w:p>
        </w:tc>
        <w:tc>
          <w:tcPr>
            <w:tcW w:w="3969" w:type="dxa"/>
            <w:shd w:val="clear" w:color="auto" w:fill="F2F2F2"/>
            <w:vAlign w:val="center"/>
          </w:tcPr>
          <w:p w14:paraId="3BC9AA30" w14:textId="0DF0E6D0" w:rsidR="0042561C" w:rsidRPr="00834AF2" w:rsidRDefault="0042561C" w:rsidP="0042561C">
            <w:pPr>
              <w:spacing w:line="252" w:lineRule="auto" w:after="100"/>
              <w:jc w:val="right"/>
              <w:textAlignment w:val="center"/>
              <w:rPr>
                <w:lang w:val="en-US"/>
              </w:rPr>
            </w:pPr>
            <w:r>
              <w:rPr>
                <w:b w:val="false"/>
              </w:rPr>
              <w:t>122.40 Kg</w:t>
            </w:r>
          </w:p>
        </w:tc>
      </w:tr>
      <w:tr w:rsidR="0042561C" w:rsidRPr="000939D2" w14:paraId="68019E85" w14:textId="77777777" w:rsidTr="00940EE0">
        <w:trPr>
          <w:trHeight w:val="200"/>
          <w:jc w:val="center"/>
        </w:trPr>
        <w:tc>
          <w:tcPr>
            <w:tcW w:w="3969" w:type="dxa"/>
            <w:vAlign w:val="center"/>
          </w:tcPr>
          <w:p w14:paraId="1635BED2" w14:textId="6DD0FFF7" w:rsidR="0042561C" w:rsidRPr="00D14B3C" w:rsidRDefault="0091568A" w:rsidP="0042561C">
            <w:pPr>
              <w:spacing w:line="252" w:lineRule="auto" w:after="100"/>
              <w:textAlignment w:val="center"/>
            </w:pPr>
            <w:r w:rsidRPr="00D14B3C">
              <w:t xml:space="preserve">Carga </w:t>
            </w:r>
            <w:r w:rsidR="00AE3271" w:rsidRPr="00D14B3C">
              <w:t>mínima</w:t>
            </w:r>
            <w:r w:rsidRPr="00D14B3C">
              <w:t xml:space="preserve"> de rotura</w:t>
            </w:r>
          </w:p>
        </w:tc>
        <w:tc>
          <w:tcPr>
            <w:tcW w:w="3969" w:type="dxa"/>
            <w:vAlign w:val="center"/>
          </w:tcPr>
          <w:p w14:paraId="26E63164" w14:textId="77777777" w:rsidR="0042561C" w:rsidRPr="00834AF2" w:rsidRDefault="0042561C" w:rsidP="0042561C">
            <w:pPr>
              <w:spacing w:line="252" w:lineRule="auto" w:after="100"/>
              <w:jc w:val="right"/>
              <w:textAlignment w:val="center"/>
              <w:rPr>
                <w:lang w:val="en-US"/>
              </w:rPr>
            </w:pPr>
            <w:r>
              <w:rPr>
                <w:b w:val="false"/>
              </w:rPr>
              <w:t>210000.0 N</w:t>
            </w:r>
          </w:p>
        </w:tc>
      </w:tr>
      <w:tr w:rsidR="0042561C" w:rsidRPr="00D14B3C" w14:paraId="59A496DE" w14:textId="77777777" w:rsidTr="00940EE0">
        <w:trPr>
          <w:trHeight w:val="200"/>
          <w:jc w:val="center"/>
        </w:trPr>
        <w:tc>
          <w:tcPr>
            <w:tcW w:w="3969" w:type="dxa"/>
            <w:shd w:val="clear" w:color="auto" w:fill="F2F2F2"/>
            <w:vAlign w:val="center"/>
          </w:tcPr>
          <w:p w14:paraId="212B4250" w14:textId="71C10615" w:rsidR="0042561C" w:rsidRPr="00D14B3C" w:rsidRDefault="0091568A" w:rsidP="0042561C">
            <w:pPr>
              <w:spacing w:line="252" w:lineRule="auto" w:after="100"/>
              <w:textAlignment w:val="center"/>
            </w:pPr>
            <w:r w:rsidRPr="00D14B3C">
              <w:t>Número de elementos</w:t>
            </w:r>
          </w:p>
        </w:tc>
        <w:tc>
          <w:tcPr>
            <w:tcW w:w="3969" w:type="dxa"/>
            <w:shd w:val="clear" w:color="auto" w:fill="F2F2F2"/>
            <w:vAlign w:val="center"/>
          </w:tcPr>
          <w:p w14:paraId="139BC36B" w14:textId="77777777" w:rsidR="0042561C" w:rsidRPr="00D14B3C" w:rsidRDefault="0042561C" w:rsidP="0042561C">
            <w:pPr>
              <w:spacing w:line="252" w:lineRule="auto" w:after="100"/>
              <w:jc w:val="right"/>
              <w:textAlignment w:val="center"/>
            </w:pPr>
            <w:r>
              <w:rPr>
                <w:b w:val="false"/>
              </w:rPr>
              <w:t>17</w:t>
            </w:r>
          </w:p>
        </w:tc>
      </w:tr>
      <w:tr w:rsidR="0042561C" w:rsidRPr="000939D2" w14:paraId="62DF5DDE" w14:textId="77777777" w:rsidTr="00940EE0">
        <w:trPr>
          <w:trHeight w:val="200"/>
          <w:jc w:val="center"/>
        </w:trPr>
        <w:tc>
          <w:tcPr>
            <w:tcW w:w="3969" w:type="dxa"/>
            <w:vAlign w:val="center"/>
          </w:tcPr>
          <w:p w14:paraId="1A3CA8EE" w14:textId="2E13CB15" w:rsidR="0042561C" w:rsidRPr="00D14B3C" w:rsidRDefault="0091568A" w:rsidP="0042561C">
            <w:pPr>
              <w:spacing w:line="252" w:lineRule="auto" w:after="100"/>
              <w:textAlignment w:val="center"/>
            </w:pPr>
            <w:r w:rsidRPr="00D14B3C">
              <w:t>Impulso tipo rayo</w:t>
            </w:r>
          </w:p>
        </w:tc>
        <w:tc>
          <w:tcPr>
            <w:tcW w:w="3969" w:type="dxa"/>
            <w:vAlign w:val="center"/>
          </w:tcPr>
          <w:p w14:paraId="2429639E" w14:textId="77777777" w:rsidR="0042561C" w:rsidRPr="00834AF2" w:rsidRDefault="0042561C" w:rsidP="0042561C">
            <w:pPr>
              <w:spacing w:line="252" w:lineRule="auto" w:after="100"/>
              <w:jc w:val="right"/>
              <w:textAlignment w:val="center"/>
              <w:rPr>
                <w:lang w:val="en-US"/>
              </w:rPr>
            </w:pPr>
            <w:r>
              <w:rPr>
                <w:b w:val="false"/>
              </w:rPr>
              <w:t>1360.0kV</w:t>
            </w:r>
          </w:p>
        </w:tc>
      </w:tr>
      <w:tr w:rsidR="0042561C" w:rsidRPr="000939D2" w14:paraId="36AA0333" w14:textId="77777777" w:rsidTr="00940EE0">
        <w:trPr>
          <w:trHeight w:val="200"/>
          <w:jc w:val="center"/>
        </w:trPr>
        <w:tc>
          <w:tcPr>
            <w:tcW w:w="3969" w:type="dxa"/>
            <w:shd w:val="clear" w:color="auto" w:fill="F2F2F2"/>
            <w:vAlign w:val="center"/>
            <w:hideMark/>
          </w:tcPr>
          <w:p w14:paraId="2E20F3B4" w14:textId="7B6661F3" w:rsidR="0042561C" w:rsidRPr="00D14B3C" w:rsidRDefault="0091568A" w:rsidP="0042561C">
            <w:pPr>
              <w:spacing w:line="252" w:lineRule="auto" w:after="100"/>
              <w:textAlignment w:val="center"/>
            </w:pPr>
            <w:r w:rsidRPr="00D14B3C">
              <w:t>Frecuencia industrial bajo Lluvia</w:t>
            </w:r>
          </w:p>
        </w:tc>
        <w:tc>
          <w:tcPr>
            <w:tcW w:w="3969" w:type="dxa"/>
            <w:shd w:val="clear" w:color="auto" w:fill="F2F2F2"/>
            <w:vAlign w:val="center"/>
            <w:hideMark/>
          </w:tcPr>
          <w:p w14:paraId="41320301" w14:textId="77777777" w:rsidR="0042561C" w:rsidRPr="00834AF2" w:rsidRDefault="0042561C" w:rsidP="0042561C">
            <w:pPr>
              <w:spacing w:line="252" w:lineRule="auto" w:after="100"/>
              <w:jc w:val="right"/>
              <w:textAlignment w:val="center"/>
              <w:rPr>
                <w:lang w:val="en-US"/>
              </w:rPr>
            </w:pPr>
            <w:r>
              <w:rPr>
                <w:b w:val="false"/>
              </w:rPr>
              <w:t>585.0kV</w:t>
            </w:r>
          </w:p>
        </w:tc>
      </w:tr>
      <w:tr w:rsidR="0042561C" w:rsidRPr="00D14B3C" w14:paraId="68E4A97A" w14:textId="77777777" w:rsidTr="00940EE0">
        <w:trPr>
          <w:trHeight w:val="200"/>
          <w:jc w:val="center"/>
        </w:trPr>
        <w:tc>
          <w:tcPr>
            <w:tcW w:w="3969" w:type="dxa"/>
            <w:shd w:val="clear" w:color="auto" w:fill="auto"/>
            <w:vAlign w:val="center"/>
          </w:tcPr>
          <w:p w14:paraId="33497A18" w14:textId="72C950E8" w:rsidR="0042561C" w:rsidRPr="00D14B3C" w:rsidRDefault="0091568A" w:rsidP="0042561C">
            <w:pPr>
              <w:spacing w:line="252" w:lineRule="auto" w:after="100"/>
              <w:textAlignment w:val="center"/>
            </w:pPr>
            <w:r w:rsidRPr="00D14B3C">
              <w:t>Línea de fuga</w:t>
            </w:r>
          </w:p>
        </w:tc>
        <w:tc>
          <w:tcPr>
            <w:tcW w:w="3969" w:type="dxa"/>
            <w:shd w:val="clear" w:color="auto" w:fill="auto"/>
            <w:vAlign w:val="center"/>
          </w:tcPr>
          <w:p w14:paraId="24DDB7E6" w14:textId="77777777" w:rsidR="0042561C" w:rsidRPr="00D14B3C" w:rsidRDefault="0042561C" w:rsidP="0042561C">
            <w:pPr>
              <w:spacing w:line="252" w:lineRule="auto" w:after="100"/>
              <w:jc w:val="right"/>
              <w:textAlignment w:val="center"/>
            </w:pPr>
            <w:r>
              <w:rPr>
                <w:b w:val="false"/>
              </w:rPr>
              <w:t>6.29 m</w:t>
            </w:r>
          </w:p>
        </w:tc>
      </w:tr>
    </w:tbl>
    <w:p w14:paraId="27468CA2" w14:textId="77777777" w:rsidR="0042561C" w:rsidRPr="00D14B3C" w:rsidRDefault="0042561C" w:rsidP="0042561C">
      <w:pPr>
        <w:spacing w:before="120" w:after="120" w:line="252" w:lineRule="auto"/>
        <w:jc w:val="center"/>
        <w:rPr>
          <w:rFonts w:ascii="Calibri" w:eastAsia="Calibri" w:hAnsi="Calibri" w:cs="Times New Roman"/>
          <w:color w:val="3F3F42"/>
          <w:sz w:val="24"/>
        </w:rPr>
      </w:pPr>
    </w:p>
    <w:p w14:paraId="588DD820" w14:textId="77777777" w:rsidR="0042561C" w:rsidRPr="00D14B3C" w:rsidRDefault="0042561C" w:rsidP="0042561C">
      <w:pPr>
        <w:spacing w:before="120" w:after="120" w:line="252" w:lineRule="auto"/>
        <w:jc w:val="center"/>
        <w:rPr>
          <w:rFonts w:ascii="Calibri" w:eastAsia="Calibri" w:hAnsi="Calibri" w:cs="Times New Roman"/>
          <w:color w:val="3F3F42"/>
          <w:sz w:val="24"/>
        </w:rPr>
      </w:pPr>
      <w:r>
        <w:drawing>
          <wp:inline distT="0" distR="0" distB="0" distL="0">
            <wp:extent cx="2374900" cy="2489200"/>
            <wp:docPr id="6" name="Drawing 6" descr="img-ohlLongRodInsulator.png"/>
            <a:graphic xmlns:a="http://schemas.openxmlformats.org/drawingml/2006/main">
              <a:graphicData uri="http://schemas.openxmlformats.org/drawingml/2006/picture">
                <pic:pic xmlns:pic="http://schemas.openxmlformats.org/drawingml/2006/picture">
                  <pic:nvPicPr>
                    <pic:cNvPr id="0" name="Picture 6" descr="img-ohlLongRodInsulator.png"/>
                    <pic:cNvPicPr>
                      <a:picLocks noChangeAspect="true"/>
                    </pic:cNvPicPr>
                  </pic:nvPicPr>
                  <pic:blipFill>
                    <a:blip r:embed="rId17"/>
                    <a:stretch>
                      <a:fillRect/>
                    </a:stretch>
                  </pic:blipFill>
                  <pic:spPr>
                    <a:xfrm>
                      <a:off x="0" y="0"/>
                      <a:ext cx="2374900" cy="2489200"/>
                    </a:xfrm>
                    <a:prstGeom prst="rect">
                      <a:avLst/>
                    </a:prstGeom>
                  </pic:spPr>
                </pic:pic>
              </a:graphicData>
            </a:graphic>
          </wp:inline>
        </w:drawing>
      </w:r>
    </w:p>
    <w:p w14:paraId="54A92315" w14:textId="32D7347A"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Figura 5. Ilustración de un aislador de la línea [fuente: NGK]</w:t>
      </w:r>
    </w:p>
    <w:p w14:paraId="18C6035C" w14:textId="77777777" w:rsidR="003C686D" w:rsidRPr="00D14B3C" w:rsidRDefault="003C686D">
      <w:pPr>
        <w:rPr>
          <w:rFonts w:asciiTheme="majorHAnsi" w:hAnsiTheme="majorHAnsi" w:cs="Calibri Light"/>
          <w:color w:val="0097B7"/>
          <w:sz w:val="40"/>
        </w:rPr>
      </w:pPr>
      <w:r w:rsidRPr="00D14B3C">
        <w:br w:type="page"/>
      </w:r>
    </w:p>
    <w:p w14:paraId="46C7901B" w14:textId="6B360524" w:rsidR="0042561C" w:rsidRPr="00D14B3C" w:rsidRDefault="0042561C" w:rsidP="003C686D">
      <w:pPr>
        <w:pStyle w:val="Style1"/>
        <w:rPr>
          <w:lang w:val="es-ES"/>
        </w:rPr>
      </w:pPr>
      <w:r>
        <w:t xml:space="preserve">6. </w:t>
      </w:r>
      <w:bookmarkStart w:id="17" w:name="17"/>
      <w:r>
        <w:t>CÁLCULOS ELÉCTRICOS</w:t>
      </w:r>
      <w:bookmarkEnd w:id="17"/>
    </w:p>
    <w:p w14:paraId="70F04621" w14:textId="289AD075" w:rsidR="0042561C" w:rsidRPr="00D14B3C" w:rsidRDefault="00D52553" w:rsidP="00D52553">
      <w:pPr>
        <w:spacing w:before="120" w:after="120" w:line="252" w:lineRule="auto"/>
        <w:jc w:val="both"/>
        <w:rPr>
          <w:rFonts w:ascii="Calibri" w:eastAsia="Calibri" w:hAnsi="Calibri" w:cs="Times New Roman"/>
          <w:color w:val="3F3F42"/>
          <w:sz w:val="24"/>
        </w:rPr>
      </w:pPr>
      <w:r>
        <w:rPr>
          <w:b w:val="false"/>
          <w:color w:val="3F3F42"/>
        </w:rPr>
        <w:t>El circuito equivalente de la línea aérea de 275.0kV está representado mediante el modelo de PI; la representación se muestra en la Figura 6. El rendimiento eléctrico viene determinado por la resistencia, la inductancia y la capacitancia. En los siguientes apartados, las propiedades eléctricas de la línea se presentan suponiendo un sistema trifásico balanceado.</w:t>
      </w:r>
    </w:p>
    <w:p w14:paraId="4CBF5686" w14:textId="77777777" w:rsidR="0042561C" w:rsidRPr="00D14B3C" w:rsidRDefault="0042561C" w:rsidP="0042561C">
      <w:pPr>
        <w:spacing w:before="120" w:after="120" w:line="252" w:lineRule="auto"/>
        <w:jc w:val="center"/>
        <w:rPr>
          <w:rFonts w:ascii="Calibri" w:eastAsia="Calibri" w:hAnsi="Calibri" w:cs="Times New Roman"/>
          <w:color w:val="3F3F42"/>
          <w:sz w:val="24"/>
        </w:rPr>
      </w:pPr>
      <w:r>
        <w:drawing>
          <wp:inline distT="0" distR="0" distB="0" distL="0">
            <wp:extent cx="3238500" cy="1422400"/>
            <wp:docPr id="7" name="Drawing 7" descr="img-ohlPiModel.png"/>
            <a:graphic xmlns:a="http://schemas.openxmlformats.org/drawingml/2006/main">
              <a:graphicData uri="http://schemas.openxmlformats.org/drawingml/2006/picture">
                <pic:pic xmlns:pic="http://schemas.openxmlformats.org/drawingml/2006/picture">
                  <pic:nvPicPr>
                    <pic:cNvPr id="0" name="Picture 7" descr="img-ohlPiModel.png"/>
                    <pic:cNvPicPr>
                      <a:picLocks noChangeAspect="true"/>
                    </pic:cNvPicPr>
                  </pic:nvPicPr>
                  <pic:blipFill>
                    <a:blip r:embed="rId18"/>
                    <a:stretch>
                      <a:fillRect/>
                    </a:stretch>
                  </pic:blipFill>
                  <pic:spPr>
                    <a:xfrm>
                      <a:off x="0" y="0"/>
                      <a:ext cx="3238500" cy="1422400"/>
                    </a:xfrm>
                    <a:prstGeom prst="rect">
                      <a:avLst/>
                    </a:prstGeom>
                  </pic:spPr>
                </pic:pic>
              </a:graphicData>
            </a:graphic>
          </wp:inline>
        </w:drawing>
      </w:r>
    </w:p>
    <w:p w14:paraId="63673A4E" w14:textId="0409C691"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Figura 6. Modelo de PI</w:t>
      </w:r>
    </w:p>
    <w:p w14:paraId="0A34A432" w14:textId="77777777" w:rsidR="0042561C" w:rsidRPr="00D14B3C" w:rsidRDefault="0042561C" w:rsidP="0042561C">
      <w:pPr>
        <w:spacing w:after="0" w:line="252" w:lineRule="auto"/>
        <w:jc w:val="center"/>
        <w:rPr>
          <w:rFonts w:ascii="Calibri" w:eastAsia="Calibri" w:hAnsi="Calibri" w:cs="Times New Roman"/>
          <w:i/>
          <w:color w:val="929297"/>
          <w:sz w:val="20"/>
          <w:szCs w:val="20"/>
        </w:rPr>
      </w:pPr>
    </w:p>
    <w:p w14:paraId="208BCE2F" w14:textId="1501522C" w:rsidR="0042561C" w:rsidRPr="00D14B3C" w:rsidRDefault="0042561C" w:rsidP="005869B9">
      <w:pPr>
        <w:pStyle w:val="Style2"/>
      </w:pPr>
      <w:r>
        <w:t xml:space="preserve">6.1. </w:t>
      </w:r>
      <w:bookmarkStart w:id="18" w:name="18"/>
      <w:r>
        <w:t>Resistencia</w:t>
      </w:r>
      <w:bookmarkEnd w:id="18"/>
    </w:p>
    <w:p w14:paraId="769941B9" w14:textId="6DD36CD0" w:rsidR="00D52553" w:rsidRPr="00D14B3C" w:rsidRDefault="00D52553" w:rsidP="0042561C">
      <w:pPr>
        <w:spacing w:before="120" w:after="120" w:line="252" w:lineRule="auto"/>
        <w:jc w:val="both"/>
        <w:rPr>
          <w:rFonts w:ascii="Calibri" w:eastAsia="Calibri" w:hAnsi="Calibri" w:cs="Times New Roman"/>
          <w:color w:val="3F3F42"/>
          <w:sz w:val="24"/>
        </w:rPr>
      </w:pPr>
      <w:r>
        <w:rPr>
          <w:b w:val="false"/>
          <w:color w:val="3F3F42"/>
        </w:rPr>
        <w:t>La resistencia eléctrica es una de las propiedades más importantes que determinan la optimización de una línea aérea. La resistencia dc de la línea se ha calculado en base a la resistencia y el resto de las características del conductor. La resistencia resultante es de 1.11Ω.</w:t>
      </w:r>
    </w:p>
    <w:p w14:paraId="5933F62D" w14:textId="2B57C7E8" w:rsidR="0042561C" w:rsidRPr="00D14B3C" w:rsidRDefault="0042561C" w:rsidP="005869B9">
      <w:pPr>
        <w:pStyle w:val="Style2"/>
      </w:pPr>
      <w:r>
        <w:t xml:space="preserve">6.2. </w:t>
      </w:r>
      <w:bookmarkStart w:id="19" w:name="19"/>
      <w:r>
        <w:t>Inductancia</w:t>
      </w:r>
      <w:bookmarkEnd w:id="19"/>
    </w:p>
    <w:p w14:paraId="5B5A7F6D" w14:textId="570F267F" w:rsidR="00D52553" w:rsidRPr="00D14B3C" w:rsidRDefault="00D52553" w:rsidP="0042561C">
      <w:pPr>
        <w:spacing w:before="120" w:after="120" w:line="252" w:lineRule="auto"/>
        <w:jc w:val="both"/>
        <w:rPr>
          <w:rFonts w:ascii="Calibri" w:eastAsia="Calibri" w:hAnsi="Calibri" w:cs="Times New Roman"/>
          <w:color w:val="3F3F42"/>
          <w:sz w:val="24"/>
        </w:rPr>
      </w:pPr>
      <w:r>
        <w:rPr>
          <w:b w:val="false"/>
          <w:color w:val="3F3F42"/>
        </w:rPr>
        <w:t>La inductancia da una idea sobre el rendimiento de la línea, su cálculo considera el haz de conductores y depende de la geometría del apoyo. Para la geometría del apoyo de esta línea y las características del conductor, la inductancia calculada es de 0.010H.</w:t>
      </w:r>
    </w:p>
    <w:p w14:paraId="7B44AF99" w14:textId="3854D3D0" w:rsidR="00D52553" w:rsidRPr="00D14B3C" w:rsidRDefault="00D52553" w:rsidP="0042561C">
      <w:pPr>
        <w:spacing w:before="120" w:after="120" w:line="252" w:lineRule="auto"/>
        <w:jc w:val="both"/>
        <w:rPr>
          <w:rFonts w:ascii="Calibri" w:eastAsia="Calibri" w:hAnsi="Calibri" w:cs="Times New Roman"/>
          <w:color w:val="3F3F42"/>
          <w:sz w:val="24"/>
        </w:rPr>
      </w:pPr>
      <w:r>
        <w:rPr>
          <w:b w:val="false"/>
          <w:color w:val="3F3F42"/>
        </w:rPr>
        <w:t>Por lo tanto, la reactancia inductiva corresponde a 3.20 Ω.</w:t>
      </w:r>
    </w:p>
    <w:p w14:paraId="5AE8292A" w14:textId="5D01DF8B" w:rsidR="0042561C" w:rsidRPr="00D14B3C" w:rsidRDefault="0042561C" w:rsidP="005869B9">
      <w:pPr>
        <w:pStyle w:val="Style2"/>
      </w:pPr>
      <w:r>
        <w:t xml:space="preserve">6.3. </w:t>
      </w:r>
      <w:bookmarkStart w:id="20" w:name="20"/>
      <w:r>
        <w:t>Impedancia</w:t>
      </w:r>
      <w:bookmarkEnd w:id="20"/>
    </w:p>
    <w:p w14:paraId="178026DF" w14:textId="1F10C6D3" w:rsidR="0042561C" w:rsidRDefault="006E5828" w:rsidP="006E5828">
      <w:pPr>
        <w:spacing w:before="120" w:after="120" w:line="252" w:lineRule="auto"/>
        <w:jc w:val="both"/>
        <w:rPr>
          <w:rFonts w:ascii="Calibri" w:eastAsia="Calibri" w:hAnsi="Calibri" w:cs="Times New Roman"/>
          <w:color w:val="3F3F42"/>
          <w:sz w:val="24"/>
        </w:rPr>
      </w:pPr>
      <w:r>
        <w:rPr>
          <w:b w:val="false"/>
          <w:color w:val="3F3F42"/>
        </w:rPr>
        <w:t>La impedancia en secuencia directa está representada mediante un número complejo a partir de la resistencia y la reactancia. La impedancia resultante es de 3.39 Ω.</w:t>
      </w:r>
    </w:p>
    <w:p w14:paraId="467C521B" w14:textId="479B64F3" w:rsidR="000939D2" w:rsidRPr="00D14B3C" w:rsidRDefault="000939D2" w:rsidP="006E5828">
      <w:pPr>
        <w:spacing w:before="120" w:after="120" w:line="252" w:lineRule="auto"/>
        <w:jc w:val="both"/>
        <w:rPr>
          <w:rFonts w:ascii="Calibri" w:eastAsia="Calibri" w:hAnsi="Calibri" w:cs="Times New Roman"/>
          <w:color w:val="3F3F42"/>
          <w:sz w:val="24"/>
        </w:rPr>
      </w:pPr>
      <w:r>
        <w:rPr>
          <w:b w:val="false"/>
          <w:color w:val="3F3F42"/>
        </w:rPr>
        <w:t>Del mismo modo, la impedancia de secuencia cero de la línea que representa la resistencia y reactancia de secuencia cero es 9.24 Ω.</w:t>
      </w:r>
    </w:p>
    <w:p w14:paraId="2A600118" w14:textId="758B0332" w:rsidR="0042561C" w:rsidRPr="00D14B3C" w:rsidRDefault="0042561C" w:rsidP="005869B9">
      <w:pPr>
        <w:pStyle w:val="Style2"/>
      </w:pPr>
      <w:r>
        <w:t xml:space="preserve">6.4. </w:t>
      </w:r>
      <w:bookmarkStart w:id="21" w:name="21"/>
      <w:r>
        <w:t>Capacitancia</w:t>
      </w:r>
      <w:bookmarkEnd w:id="21"/>
    </w:p>
    <w:p w14:paraId="227DC16A" w14:textId="5ECFAD1C" w:rsidR="006E5828" w:rsidRPr="00D14B3C" w:rsidRDefault="006E5828" w:rsidP="006E5828">
      <w:pPr>
        <w:spacing w:before="120" w:after="120" w:line="252" w:lineRule="auto"/>
        <w:jc w:val="both"/>
        <w:rPr>
          <w:rFonts w:ascii="Calibri" w:eastAsia="Calibri" w:hAnsi="Calibri" w:cs="Times New Roman"/>
          <w:color w:val="3F3F42"/>
          <w:sz w:val="24"/>
        </w:rPr>
      </w:pPr>
      <w:r w:rsidRPr="00D14B3C">
        <w:rPr>
          <w:rFonts w:ascii="Calibri" w:eastAsia="Calibri" w:hAnsi="Calibri" w:cs="Times New Roman"/>
          <w:color w:val="3F3F42"/>
          <w:sz w:val="24"/>
        </w:rPr>
        <w:t>La capacitancia de la línea aérea es responsable de generar potencia reactiva para los requerimientos del sistema. La capacitancia a lo largo de los conductores y la tierra está distribuida a lo largo de los conductores de la línea. La capacitancia se calcula en base a la altura del conductor sobre la tierra y depende de la disposición de los circuitos.</w:t>
      </w:r>
    </w:p>
    <w:p w14:paraId="44A443F3" w14:textId="4B49D0CE" w:rsidR="0042561C" w:rsidRPr="00D14B3C" w:rsidRDefault="006E5828" w:rsidP="006E5828">
      <w:pPr>
        <w:spacing w:before="120" w:after="120" w:line="252" w:lineRule="auto"/>
        <w:jc w:val="both"/>
        <w:rPr>
          <w:rFonts w:ascii="Calibri" w:eastAsia="Calibri" w:hAnsi="Calibri" w:cs="Times New Roman"/>
          <w:color w:val="3F3F42"/>
          <w:sz w:val="24"/>
        </w:rPr>
      </w:pPr>
      <w:r>
        <w:rPr>
          <w:b w:val="false"/>
          <w:color w:val="3F3F42"/>
        </w:rPr>
        <w:t>Por consiguiente, la susceptancia resulta en 20.73 ·10-6 S.</w:t>
      </w:r>
    </w:p>
    <w:p w14:paraId="6CCFA9CD" w14:textId="7A840EE9" w:rsidR="0042561C" w:rsidRPr="00D14B3C" w:rsidRDefault="0042561C" w:rsidP="005869B9">
      <w:pPr>
        <w:pStyle w:val="Style2"/>
      </w:pPr>
      <w:r>
        <w:t xml:space="preserve">6.5. </w:t>
      </w:r>
      <w:bookmarkStart w:id="22" w:name="22"/>
      <w:r>
        <w:t>Resumen de los parámetros eléctricos</w:t>
      </w:r>
      <w:bookmarkEnd w:id="22"/>
    </w:p>
    <w:p w14:paraId="75B20638" w14:textId="601D25E6" w:rsidR="0042561C" w:rsidRPr="00D14B3C" w:rsidRDefault="006E5828" w:rsidP="006E5828">
      <w:pPr>
        <w:spacing w:before="120" w:after="120" w:line="252" w:lineRule="auto"/>
        <w:rPr>
          <w:rFonts w:ascii="Calibri" w:eastAsia="Calibri" w:hAnsi="Calibri" w:cs="Times New Roman"/>
          <w:color w:val="3F3F42"/>
          <w:sz w:val="24"/>
        </w:rPr>
      </w:pPr>
      <w:r>
        <w:rPr>
          <w:b w:val="false"/>
          <w:color w:val="3F3F42"/>
        </w:rPr>
        <w:t>Los parámetros eléctricos principales de la línea de 275.0 se presentan en la Tabla 14.</w:t>
      </w:r>
    </w:p>
    <w:p w14:paraId="49A59026" w14:textId="1AA6B31A"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14. Parámetros eléctricos de la línea</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1"/>
        <w:gridCol w:w="3827"/>
      </w:tblGrid>
      <w:tr w:rsidR="0042561C" w:rsidRPr="00D14B3C" w14:paraId="2FAF9C2B" w14:textId="77777777" w:rsidTr="00940EE0">
        <w:trPr>
          <w:jc w:val="center"/>
        </w:trPr>
        <w:tc>
          <w:tcPr>
            <w:tcW w:w="7938" w:type="dxa"/>
            <w:gridSpan w:val="2"/>
            <w:shd w:val="clear" w:color="auto" w:fill="0097B7"/>
            <w:vAlign w:val="center"/>
            <w:hideMark/>
          </w:tcPr>
          <w:p w14:paraId="6F97DABE" w14:textId="14FBF50B" w:rsidR="0042561C" w:rsidRPr="00D14B3C" w:rsidRDefault="006E5828" w:rsidP="0042561C">
            <w:pPr>
              <w:spacing w:before="120" w:after="100" w:line="252" w:lineRule="auto"/>
              <w:jc w:val="center"/>
              <w:textAlignment w:val="center"/>
              <w:rPr>
                <w:b/>
                <w:color w:val="FFFFFF"/>
              </w:rPr>
            </w:pPr>
            <w:r w:rsidRPr="00D14B3C">
              <w:rPr>
                <w:b/>
                <w:color w:val="FFFFFF"/>
                <w:sz w:val="24"/>
              </w:rPr>
              <w:t>Parámetros eléctricos</w:t>
            </w:r>
          </w:p>
        </w:tc>
      </w:tr>
      <w:tr w:rsidR="0042561C" w:rsidRPr="00D14B3C" w14:paraId="20D0BEE9" w14:textId="77777777" w:rsidTr="00940EE0">
        <w:trPr>
          <w:trHeight w:val="340"/>
          <w:jc w:val="center"/>
        </w:trPr>
        <w:tc>
          <w:tcPr>
            <w:tcW w:w="4111" w:type="dxa"/>
            <w:shd w:val="clear" w:color="auto" w:fill="FFFFFF"/>
            <w:vAlign w:val="center"/>
            <w:hideMark/>
          </w:tcPr>
          <w:p w14:paraId="7F06DBE2" w14:textId="103ACC5D" w:rsidR="0042561C" w:rsidRPr="00D14B3C" w:rsidRDefault="0042561C" w:rsidP="0042561C">
            <w:pPr>
              <w:spacing w:line="252" w:lineRule="auto" w:after="100"/>
              <w:textAlignment w:val="center"/>
            </w:pPr>
            <w:r w:rsidRPr="00D14B3C">
              <w:t>Resist</w:t>
            </w:r>
            <w:r w:rsidR="006E5828" w:rsidRPr="00D14B3C">
              <w:t>encia</w:t>
            </w:r>
          </w:p>
        </w:tc>
        <w:tc>
          <w:tcPr>
            <w:tcW w:w="3827" w:type="dxa"/>
            <w:shd w:val="clear" w:color="auto" w:fill="FFFFFF"/>
            <w:vAlign w:val="center"/>
            <w:hideMark/>
          </w:tcPr>
          <w:p w14:paraId="452E6B22" w14:textId="77777777" w:rsidR="0042561C" w:rsidRPr="00D14B3C" w:rsidRDefault="0042561C" w:rsidP="0042561C">
            <w:pPr>
              <w:spacing w:line="252" w:lineRule="auto" w:after="100"/>
              <w:jc w:val="right"/>
              <w:textAlignment w:val="center"/>
            </w:pPr>
            <w:r>
              <w:rPr>
                <w:b w:val="false"/>
              </w:rPr>
              <w:t>1.11 Ω</w:t>
            </w:r>
          </w:p>
        </w:tc>
      </w:tr>
      <w:tr w:rsidR="0042561C" w:rsidRPr="00D14B3C" w14:paraId="30562816" w14:textId="77777777" w:rsidTr="00940EE0">
        <w:trPr>
          <w:trHeight w:val="340"/>
          <w:jc w:val="center"/>
        </w:trPr>
        <w:tc>
          <w:tcPr>
            <w:tcW w:w="4111" w:type="dxa"/>
            <w:shd w:val="clear" w:color="auto" w:fill="F2F2F2"/>
            <w:vAlign w:val="center"/>
            <w:hideMark/>
          </w:tcPr>
          <w:p w14:paraId="0338B608" w14:textId="4AA18710" w:rsidR="0042561C" w:rsidRPr="00D14B3C" w:rsidRDefault="0042561C" w:rsidP="0042561C">
            <w:pPr>
              <w:spacing w:line="252" w:lineRule="auto" w:after="100"/>
              <w:textAlignment w:val="center"/>
            </w:pPr>
            <w:r w:rsidRPr="00D14B3C">
              <w:t>Inductan</w:t>
            </w:r>
            <w:r w:rsidR="006E5828" w:rsidRPr="00D14B3C">
              <w:t>cia</w:t>
            </w:r>
          </w:p>
        </w:tc>
        <w:tc>
          <w:tcPr>
            <w:tcW w:w="3827" w:type="dxa"/>
            <w:shd w:val="clear" w:color="auto" w:fill="F2F2F2"/>
            <w:vAlign w:val="center"/>
            <w:hideMark/>
          </w:tcPr>
          <w:p w14:paraId="31AC0C07" w14:textId="77777777" w:rsidR="0042561C" w:rsidRPr="00D14B3C" w:rsidRDefault="0042561C" w:rsidP="0042561C">
            <w:pPr>
              <w:spacing w:line="252" w:lineRule="auto" w:after="100"/>
              <w:jc w:val="right"/>
              <w:textAlignment w:val="center"/>
            </w:pPr>
            <w:r>
              <w:rPr>
                <w:b w:val="false"/>
              </w:rPr>
              <w:t>0.010 H</w:t>
            </w:r>
          </w:p>
        </w:tc>
      </w:tr>
      <w:tr w:rsidR="0042561C" w:rsidRPr="000939D2" w14:paraId="334E1CDA" w14:textId="77777777" w:rsidTr="00940EE0">
        <w:trPr>
          <w:trHeight w:val="340"/>
          <w:jc w:val="center"/>
        </w:trPr>
        <w:tc>
          <w:tcPr>
            <w:tcW w:w="4111" w:type="dxa"/>
            <w:shd w:val="clear" w:color="auto" w:fill="FFFFFF"/>
            <w:vAlign w:val="center"/>
            <w:hideMark/>
          </w:tcPr>
          <w:p w14:paraId="744C9FAB" w14:textId="701F2AB7" w:rsidR="0042561C" w:rsidRPr="00D14B3C" w:rsidRDefault="006E5828" w:rsidP="0042561C">
            <w:pPr>
              <w:spacing w:line="252" w:lineRule="auto" w:after="100"/>
              <w:textAlignment w:val="center"/>
            </w:pPr>
            <w:r w:rsidRPr="00D14B3C">
              <w:lastRenderedPageBreak/>
              <w:t>Reactancia inductive</w:t>
            </w:r>
          </w:p>
        </w:tc>
        <w:tc>
          <w:tcPr>
            <w:tcW w:w="3827" w:type="dxa"/>
            <w:shd w:val="clear" w:color="auto" w:fill="FFFFFF"/>
            <w:vAlign w:val="center"/>
            <w:hideMark/>
          </w:tcPr>
          <w:p w14:paraId="3A964E7E" w14:textId="77777777" w:rsidR="0042561C" w:rsidRPr="00834AF2" w:rsidRDefault="0042561C" w:rsidP="0042561C">
            <w:pPr>
              <w:spacing w:line="252" w:lineRule="auto" w:after="100"/>
              <w:jc w:val="right"/>
              <w:textAlignment w:val="center"/>
              <w:rPr>
                <w:lang w:val="en-US"/>
              </w:rPr>
            </w:pPr>
            <w:r>
              <w:rPr>
                <w:b w:val="false"/>
              </w:rPr>
              <w:t>3.20 Ω</w:t>
            </w:r>
          </w:p>
        </w:tc>
      </w:tr>
      <w:tr w:rsidR="0042561C" w:rsidRPr="00D14B3C" w14:paraId="23943A15" w14:textId="77777777" w:rsidTr="00940EE0">
        <w:trPr>
          <w:trHeight w:val="340"/>
          <w:jc w:val="center"/>
        </w:trPr>
        <w:tc>
          <w:tcPr>
            <w:tcW w:w="4111" w:type="dxa"/>
            <w:shd w:val="clear" w:color="auto" w:fill="F2F2F2"/>
            <w:vAlign w:val="center"/>
            <w:hideMark/>
          </w:tcPr>
          <w:p w14:paraId="56B5B24F" w14:textId="5C0DBBF5" w:rsidR="0042561C" w:rsidRPr="00D14B3C" w:rsidRDefault="000939D2" w:rsidP="0042561C">
            <w:pPr>
              <w:spacing w:line="252" w:lineRule="auto" w:after="100"/>
              <w:textAlignment w:val="center"/>
            </w:pPr>
            <w:r w:rsidRPr="000939D2">
              <w:t>Impedancia de secuencia positiva</w:t>
            </w:r>
          </w:p>
        </w:tc>
        <w:tc>
          <w:tcPr>
            <w:tcW w:w="3827" w:type="dxa"/>
            <w:shd w:val="clear" w:color="auto" w:fill="F2F2F2"/>
            <w:vAlign w:val="center"/>
            <w:hideMark/>
          </w:tcPr>
          <w:p w14:paraId="138655BF" w14:textId="5A7AEA23" w:rsidR="0042561C" w:rsidRPr="00D14B3C" w:rsidRDefault="0042561C" w:rsidP="0042561C">
            <w:pPr>
              <w:spacing w:line="252" w:lineRule="auto" w:after="100"/>
              <w:jc w:val="right"/>
              <w:textAlignment w:val="center"/>
            </w:pPr>
            <w:r>
              <w:rPr>
                <w:b w:val="false"/>
              </w:rPr>
              <w:t>3.39 Ω</w:t>
            </w:r>
          </w:p>
        </w:tc>
      </w:tr>
      <w:tr w:rsidR="0042561C" w:rsidRPr="00D14B3C" w14:paraId="7D7BE7BE" w14:textId="77777777" w:rsidTr="000939D2">
        <w:trPr>
          <w:trHeight w:val="340"/>
          <w:jc w:val="center"/>
        </w:trPr>
        <w:tc>
          <w:tcPr>
            <w:tcW w:w="4111" w:type="dxa"/>
            <w:shd w:val="clear" w:color="auto" w:fill="FFFFFF"/>
            <w:vAlign w:val="center"/>
          </w:tcPr>
          <w:p w14:paraId="08850C3A" w14:textId="10564D4B" w:rsidR="0042561C" w:rsidRPr="00D14B3C" w:rsidRDefault="000939D2" w:rsidP="0042561C">
            <w:pPr>
              <w:spacing w:line="252" w:lineRule="auto" w:after="100"/>
              <w:textAlignment w:val="center"/>
            </w:pPr>
            <w:r w:rsidRPr="000939D2">
              <w:t>Impedancia de secuencia cero</w:t>
            </w:r>
          </w:p>
        </w:tc>
        <w:tc>
          <w:tcPr>
            <w:tcW w:w="3827" w:type="dxa"/>
            <w:shd w:val="clear" w:color="auto" w:fill="FFFFFF"/>
            <w:vAlign w:val="center"/>
          </w:tcPr>
          <w:p w14:paraId="7332C351" w14:textId="274F3D8A" w:rsidR="0042561C" w:rsidRPr="00D14B3C" w:rsidRDefault="000939D2" w:rsidP="0042561C">
            <w:pPr>
              <w:spacing w:line="252" w:lineRule="auto" w:after="100"/>
              <w:jc w:val="right"/>
              <w:textAlignment w:val="center"/>
            </w:pPr>
            <w:r>
              <w:rPr>
                <w:b w:val="false"/>
              </w:rPr>
              <w:t>9.24 Ω</w:t>
            </w:r>
          </w:p>
        </w:tc>
      </w:tr>
      <w:tr w:rsidR="000939D2" w:rsidRPr="00D14B3C" w14:paraId="73443F68" w14:textId="77777777" w:rsidTr="000939D2">
        <w:trPr>
          <w:trHeight w:val="340"/>
          <w:jc w:val="center"/>
        </w:trPr>
        <w:tc>
          <w:tcPr>
            <w:tcW w:w="4111" w:type="dxa"/>
            <w:shd w:val="clear" w:color="auto" w:fill="F2F2F2"/>
            <w:vAlign w:val="center"/>
          </w:tcPr>
          <w:p w14:paraId="157664D4" w14:textId="3577EE79" w:rsidR="000939D2" w:rsidRPr="00D14B3C" w:rsidRDefault="000939D2" w:rsidP="000939D2">
            <w:pPr>
              <w:spacing w:line="252" w:lineRule="auto" w:after="100"/>
              <w:textAlignment w:val="center"/>
            </w:pPr>
            <w:r w:rsidRPr="00D14B3C">
              <w:t>Capacitancia</w:t>
            </w:r>
          </w:p>
        </w:tc>
        <w:tc>
          <w:tcPr>
            <w:tcW w:w="3827" w:type="dxa"/>
            <w:shd w:val="clear" w:color="auto" w:fill="F2F2F2"/>
            <w:vAlign w:val="center"/>
          </w:tcPr>
          <w:p w14:paraId="7A06D5C7" w14:textId="550467E8" w:rsidR="000939D2" w:rsidRPr="00D14B3C" w:rsidRDefault="000939D2" w:rsidP="000939D2">
            <w:pPr>
              <w:spacing w:line="252" w:lineRule="auto" w:after="100"/>
              <w:jc w:val="right"/>
              <w:textAlignment w:val="center"/>
            </w:pPr>
            <w:r>
              <w:rPr>
                <w:b w:val="false"/>
              </w:rPr>
              <w:t>0.0660 ·10-6 F</w:t>
            </w:r>
          </w:p>
        </w:tc>
      </w:tr>
      <w:tr w:rsidR="000939D2" w:rsidRPr="00D14B3C" w14:paraId="04AEC98A" w14:textId="77777777" w:rsidTr="000939D2">
        <w:trPr>
          <w:trHeight w:val="340"/>
          <w:jc w:val="center"/>
        </w:trPr>
        <w:tc>
          <w:tcPr>
            <w:tcW w:w="4111" w:type="dxa"/>
            <w:shd w:val="clear" w:color="auto" w:fill="auto"/>
            <w:vAlign w:val="center"/>
          </w:tcPr>
          <w:p w14:paraId="4E10A264" w14:textId="251301DB" w:rsidR="000939D2" w:rsidRPr="00D14B3C" w:rsidRDefault="000939D2" w:rsidP="000939D2">
            <w:pPr>
              <w:spacing w:line="252" w:lineRule="auto" w:after="100"/>
              <w:textAlignment w:val="center"/>
            </w:pPr>
            <w:r w:rsidRPr="00D14B3C">
              <w:t>Susceptancia</w:t>
            </w:r>
          </w:p>
        </w:tc>
        <w:tc>
          <w:tcPr>
            <w:tcW w:w="3827" w:type="dxa"/>
            <w:shd w:val="clear" w:color="auto" w:fill="auto"/>
            <w:vAlign w:val="center"/>
          </w:tcPr>
          <w:p w14:paraId="6F32A347" w14:textId="653AE87A" w:rsidR="000939D2" w:rsidRPr="00D14B3C" w:rsidRDefault="000939D2" w:rsidP="000939D2">
            <w:pPr>
              <w:spacing w:line="252" w:lineRule="auto" w:after="100"/>
              <w:jc w:val="right"/>
              <w:textAlignment w:val="center"/>
            </w:pPr>
            <w:r>
              <w:rPr>
                <w:b w:val="false"/>
              </w:rPr>
              <w:t>20.73 ·10-6 S</w:t>
            </w:r>
          </w:p>
        </w:tc>
      </w:tr>
    </w:tbl>
    <w:p w14:paraId="1C416C66" w14:textId="77777777" w:rsidR="0042561C" w:rsidRPr="00D14B3C" w:rsidRDefault="0042561C" w:rsidP="0042561C">
      <w:pPr>
        <w:keepNext/>
        <w:keepLines/>
        <w:spacing w:before="40" w:after="0" w:line="252" w:lineRule="auto"/>
        <w:outlineLvl w:val="1"/>
        <w:rPr>
          <w:rFonts w:ascii="Calibri Light" w:eastAsia="Times New Roman" w:hAnsi="Calibri Light" w:cs="Times New Roman"/>
          <w:color w:val="0097B7"/>
          <w:sz w:val="28"/>
          <w:szCs w:val="28"/>
        </w:rPr>
      </w:pPr>
    </w:p>
    <w:p w14:paraId="14E84306" w14:textId="3DD0583F" w:rsidR="0042561C" w:rsidRPr="00D14B3C" w:rsidRDefault="0042561C" w:rsidP="005869B9">
      <w:pPr>
        <w:pStyle w:val="Style2"/>
      </w:pPr>
      <w:r>
        <w:t xml:space="preserve">6.6. </w:t>
      </w:r>
      <w:bookmarkStart w:id="23" w:name="23"/>
      <w:r>
        <w:t>Factor de potencia</w:t>
      </w:r>
      <w:bookmarkEnd w:id="23"/>
    </w:p>
    <w:p w14:paraId="2D5FF8F9" w14:textId="4271B6BC" w:rsidR="0042561C" w:rsidRPr="00D14B3C" w:rsidRDefault="00363B1E" w:rsidP="00363B1E">
      <w:pPr>
        <w:spacing w:before="120" w:after="120" w:line="252" w:lineRule="auto"/>
        <w:rPr>
          <w:rFonts w:ascii="Calibri Light" w:eastAsia="Times New Roman" w:hAnsi="Calibri Light" w:cs="Times New Roman"/>
          <w:color w:val="0097B7"/>
          <w:spacing w:val="-10"/>
          <w:kern w:val="28"/>
          <w:sz w:val="28"/>
          <w:szCs w:val="56"/>
        </w:rPr>
      </w:pPr>
      <w:r>
        <w:rPr>
          <w:b w:val="false"/>
          <w:color w:val="3F3F42"/>
        </w:rPr>
        <w:t>El factor de potencia en el punto final de la línea aérea ha sido calculado en base al modelo de PI, considerando la tensión y la corriente al final de la línea. El factor de potencia resultante se muestra en la Tabla 15.</w:t>
      </w:r>
    </w:p>
    <w:p w14:paraId="55DF4059" w14:textId="5C95E310" w:rsidR="0042561C" w:rsidRPr="00D14B3C" w:rsidRDefault="0042561C" w:rsidP="005869B9">
      <w:pPr>
        <w:pStyle w:val="Style2"/>
      </w:pPr>
      <w:r>
        <w:t xml:space="preserve">6.7. </w:t>
      </w:r>
      <w:bookmarkStart w:id="24" w:name="24"/>
      <w:r>
        <w:t>Caída de tensión</w:t>
      </w:r>
      <w:bookmarkEnd w:id="24"/>
    </w:p>
    <w:p w14:paraId="2AB39F12" w14:textId="77777777" w:rsidR="00363B1E" w:rsidRPr="00D14B3C" w:rsidRDefault="00363B1E" w:rsidP="00AA0962">
      <w:pPr>
        <w:spacing w:before="120" w:after="120" w:line="252" w:lineRule="auto"/>
        <w:jc w:val="both"/>
        <w:rPr>
          <w:rFonts w:ascii="Calibri" w:eastAsia="Calibri" w:hAnsi="Calibri" w:cs="Times New Roman"/>
          <w:color w:val="3F3F42"/>
          <w:sz w:val="24"/>
        </w:rPr>
      </w:pPr>
      <w:r>
        <w:rPr>
          <w:b w:val="false"/>
          <w:color w:val="3F3F42"/>
        </w:rPr>
        <w:t>Debido a los parámetros eléctricos, principalmente a la resistencia, inductancia y capacitancia, la caída de tensión de la línea transmisión de 7621.18 m se calcula con respecto al modelo de PI considerando la tensión en el punto final.</w:t>
      </w:r>
    </w:p>
    <w:p w14:paraId="559EF563" w14:textId="10F1E264" w:rsidR="0042561C" w:rsidRPr="00D14B3C" w:rsidRDefault="00363B1E" w:rsidP="00AA0962">
      <w:pPr>
        <w:spacing w:before="120" w:after="120" w:line="252" w:lineRule="auto"/>
        <w:jc w:val="both"/>
        <w:rPr>
          <w:rFonts w:ascii="Calibri" w:eastAsia="Calibri" w:hAnsi="Calibri" w:cs="Times New Roman"/>
          <w:color w:val="3F3F42"/>
          <w:sz w:val="24"/>
        </w:rPr>
      </w:pPr>
      <w:r>
        <w:rPr>
          <w:b w:val="false"/>
          <w:color w:val="3F3F42"/>
        </w:rPr>
        <w:t>La tensión en el punto final se calcula en base a la impedancia característica y la constante de propagación, que da como resultado 273.3kV.</w:t>
      </w:r>
    </w:p>
    <w:p w14:paraId="4E38C1E3" w14:textId="78D4AE5E" w:rsidR="0042561C" w:rsidRPr="00D14B3C" w:rsidRDefault="00363B1E" w:rsidP="00AA0962">
      <w:pPr>
        <w:spacing w:before="120" w:after="120" w:line="252" w:lineRule="auto"/>
        <w:jc w:val="both"/>
        <w:rPr>
          <w:rFonts w:ascii="Calibri" w:eastAsia="Calibri" w:hAnsi="Calibri" w:cs="Times New Roman"/>
          <w:color w:val="3F3F42"/>
          <w:sz w:val="24"/>
        </w:rPr>
      </w:pPr>
      <w:r>
        <w:rPr>
          <w:b w:val="false"/>
          <w:color w:val="3F3F42"/>
        </w:rPr>
        <w:t>Por lo tanto, la caída de tensión de 1.7kV y la caída de tensión porcentual correspondiente es de 0.624 %. Un resumen de la caída de tensión se presenta en la Tabla 15.</w:t>
      </w:r>
    </w:p>
    <w:p w14:paraId="72730305" w14:textId="3FD7E334"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15. Resultados de caída de tensión</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28"/>
        <w:gridCol w:w="4110"/>
      </w:tblGrid>
      <w:tr w:rsidR="0042561C" w:rsidRPr="00D14B3C" w14:paraId="792B0DED" w14:textId="77777777" w:rsidTr="00940EE0">
        <w:trPr>
          <w:jc w:val="center"/>
        </w:trPr>
        <w:tc>
          <w:tcPr>
            <w:tcW w:w="7938" w:type="dxa"/>
            <w:gridSpan w:val="2"/>
            <w:shd w:val="clear" w:color="auto" w:fill="0097B7"/>
            <w:vAlign w:val="center"/>
            <w:hideMark/>
          </w:tcPr>
          <w:p w14:paraId="4147C3B0" w14:textId="1C1CD2EA" w:rsidR="0042561C" w:rsidRPr="00D14B3C" w:rsidRDefault="0042561C" w:rsidP="0042561C">
            <w:pPr>
              <w:spacing w:before="120" w:after="100" w:line="252" w:lineRule="auto"/>
              <w:jc w:val="center"/>
              <w:textAlignment w:val="center"/>
              <w:rPr>
                <w:b/>
                <w:color w:val="FFFFFF"/>
              </w:rPr>
            </w:pPr>
            <w:r>
              <w:rPr>
                <w:b w:val="true"/>
                <w:color w:val="FFFFFF"/>
              </w:rPr>
              <w:t>Caída de tensión</w:t>
            </w:r>
          </w:p>
        </w:tc>
      </w:tr>
      <w:tr w:rsidR="0042561C" w:rsidRPr="00D14B3C" w14:paraId="03D11FC9" w14:textId="77777777" w:rsidTr="00940EE0">
        <w:trPr>
          <w:trHeight w:val="340"/>
          <w:jc w:val="center"/>
        </w:trPr>
        <w:tc>
          <w:tcPr>
            <w:tcW w:w="3828" w:type="dxa"/>
            <w:shd w:val="clear" w:color="auto" w:fill="FFFFFF"/>
            <w:vAlign w:val="center"/>
            <w:hideMark/>
          </w:tcPr>
          <w:p w14:paraId="03C238E2" w14:textId="076D097D" w:rsidR="0042561C" w:rsidRPr="00D14B3C" w:rsidRDefault="00D14B3C" w:rsidP="0042561C">
            <w:pPr>
              <w:spacing w:line="252" w:lineRule="auto" w:after="100"/>
              <w:textAlignment w:val="center"/>
            </w:pPr>
            <w:r w:rsidRPr="00D14B3C">
              <w:t xml:space="preserve">Tensión </w:t>
            </w:r>
            <w:r w:rsidR="00AE3271" w:rsidRPr="00D14B3C">
              <w:t>máxima</w:t>
            </w:r>
          </w:p>
        </w:tc>
        <w:tc>
          <w:tcPr>
            <w:tcW w:w="4110" w:type="dxa"/>
            <w:shd w:val="clear" w:color="auto" w:fill="FFFFFF"/>
            <w:vAlign w:val="center"/>
            <w:hideMark/>
          </w:tcPr>
          <w:p w14:paraId="4D0CEC46" w14:textId="77777777" w:rsidR="0042561C" w:rsidRPr="00D14B3C" w:rsidRDefault="0042561C" w:rsidP="0042561C">
            <w:pPr>
              <w:spacing w:line="252" w:lineRule="auto" w:after="100"/>
              <w:jc w:val="right"/>
              <w:textAlignment w:val="center"/>
            </w:pPr>
            <w:r>
              <w:rPr>
                <w:b w:val="false"/>
              </w:rPr>
              <w:t>275.0 kV</w:t>
            </w:r>
          </w:p>
        </w:tc>
      </w:tr>
      <w:tr w:rsidR="0042561C" w:rsidRPr="000939D2" w14:paraId="04F7D5D0" w14:textId="77777777" w:rsidTr="00940EE0">
        <w:trPr>
          <w:trHeight w:val="340"/>
          <w:jc w:val="center"/>
        </w:trPr>
        <w:tc>
          <w:tcPr>
            <w:tcW w:w="3828" w:type="dxa"/>
            <w:shd w:val="clear" w:color="auto" w:fill="F2F2F2"/>
            <w:vAlign w:val="center"/>
            <w:hideMark/>
          </w:tcPr>
          <w:p w14:paraId="08BD1A25" w14:textId="1466A833" w:rsidR="0042561C" w:rsidRPr="00D14B3C" w:rsidRDefault="00D14B3C" w:rsidP="0042561C">
            <w:pPr>
              <w:spacing w:line="252" w:lineRule="auto" w:after="100"/>
              <w:textAlignment w:val="center"/>
            </w:pPr>
            <w:r w:rsidRPr="00D14B3C">
              <w:t>Tensión en el punto final</w:t>
            </w:r>
          </w:p>
        </w:tc>
        <w:tc>
          <w:tcPr>
            <w:tcW w:w="4110" w:type="dxa"/>
            <w:shd w:val="clear" w:color="auto" w:fill="F2F2F2"/>
            <w:vAlign w:val="center"/>
            <w:hideMark/>
          </w:tcPr>
          <w:p w14:paraId="59A0B2CA" w14:textId="77777777" w:rsidR="0042561C" w:rsidRPr="00834AF2" w:rsidRDefault="0042561C" w:rsidP="0042561C">
            <w:pPr>
              <w:spacing w:line="252" w:lineRule="auto" w:after="100"/>
              <w:jc w:val="right"/>
              <w:textAlignment w:val="center"/>
              <w:rPr>
                <w:lang w:val="en-US"/>
              </w:rPr>
            </w:pPr>
            <w:r>
              <w:rPr>
                <w:b w:val="false"/>
                <w:color w:val="3F3F42"/>
              </w:rPr>
              <w:t>273.3 kV</w:t>
            </w:r>
          </w:p>
        </w:tc>
      </w:tr>
      <w:tr w:rsidR="0042561C" w:rsidRPr="00D14B3C" w14:paraId="344853C7" w14:textId="77777777" w:rsidTr="00940EE0">
        <w:trPr>
          <w:trHeight w:val="340"/>
          <w:jc w:val="center"/>
        </w:trPr>
        <w:tc>
          <w:tcPr>
            <w:tcW w:w="3828" w:type="dxa"/>
            <w:shd w:val="clear" w:color="auto" w:fill="FFFFFF"/>
            <w:vAlign w:val="center"/>
            <w:hideMark/>
          </w:tcPr>
          <w:p w14:paraId="32D24BA7" w14:textId="2D98E155" w:rsidR="0042561C" w:rsidRPr="00D14B3C" w:rsidRDefault="00D14B3C" w:rsidP="0042561C">
            <w:pPr>
              <w:spacing w:line="252" w:lineRule="auto" w:after="100"/>
              <w:textAlignment w:val="center"/>
            </w:pPr>
            <w:r w:rsidRPr="00D14B3C">
              <w:t xml:space="preserve">Caída de </w:t>
            </w:r>
            <w:r w:rsidR="00AE3271" w:rsidRPr="00D14B3C">
              <w:t>tensión</w:t>
            </w:r>
          </w:p>
        </w:tc>
        <w:tc>
          <w:tcPr>
            <w:tcW w:w="4110" w:type="dxa"/>
            <w:shd w:val="clear" w:color="auto" w:fill="FFFFFF"/>
            <w:vAlign w:val="center"/>
            <w:hideMark/>
          </w:tcPr>
          <w:p w14:paraId="48AD1D42" w14:textId="55A9BD57" w:rsidR="0042561C" w:rsidRPr="00D14B3C" w:rsidRDefault="0042561C" w:rsidP="0042561C">
            <w:pPr>
              <w:spacing w:line="252" w:lineRule="auto" w:after="100"/>
              <w:jc w:val="right"/>
              <w:textAlignment w:val="center"/>
            </w:pPr>
            <w:r>
              <w:rPr>
                <w:b w:val="false"/>
              </w:rPr>
              <w:t>1.7 kV</w:t>
            </w:r>
          </w:p>
        </w:tc>
      </w:tr>
      <w:tr w:rsidR="0042561C" w:rsidRPr="00D14B3C" w14:paraId="37BF18C3" w14:textId="77777777" w:rsidTr="00940EE0">
        <w:trPr>
          <w:trHeight w:val="340"/>
          <w:jc w:val="center"/>
        </w:trPr>
        <w:tc>
          <w:tcPr>
            <w:tcW w:w="3828" w:type="dxa"/>
            <w:shd w:val="clear" w:color="auto" w:fill="F2F2F2"/>
            <w:vAlign w:val="center"/>
            <w:hideMark/>
          </w:tcPr>
          <w:p w14:paraId="55C2DB39" w14:textId="1DC201B4" w:rsidR="0042561C" w:rsidRPr="00D14B3C" w:rsidRDefault="00D14B3C" w:rsidP="0042561C">
            <w:pPr>
              <w:spacing w:line="252" w:lineRule="auto" w:after="100"/>
              <w:textAlignment w:val="center"/>
            </w:pPr>
            <w:r w:rsidRPr="00D14B3C">
              <w:t>Caída de tensión porcentual</w:t>
            </w:r>
          </w:p>
        </w:tc>
        <w:tc>
          <w:tcPr>
            <w:tcW w:w="4110" w:type="dxa"/>
            <w:shd w:val="clear" w:color="auto" w:fill="F2F2F2"/>
            <w:vAlign w:val="center"/>
            <w:hideMark/>
          </w:tcPr>
          <w:p w14:paraId="2F61030F" w14:textId="77777777" w:rsidR="0042561C" w:rsidRPr="00D14B3C" w:rsidRDefault="0042561C" w:rsidP="0042561C">
            <w:pPr>
              <w:spacing w:line="252" w:lineRule="auto" w:after="100"/>
              <w:jc w:val="right"/>
              <w:textAlignment w:val="center"/>
            </w:pPr>
            <w:r>
              <w:rPr>
                <w:b w:val="false"/>
              </w:rPr>
              <w:t>0.624 %</w:t>
            </w:r>
          </w:p>
        </w:tc>
      </w:tr>
      <w:tr w:rsidR="0042561C" w:rsidRPr="00D14B3C" w14:paraId="04069D61" w14:textId="77777777" w:rsidTr="0042561C">
        <w:trPr>
          <w:trHeight w:val="340"/>
          <w:jc w:val="center"/>
        </w:trPr>
        <w:tc>
          <w:tcPr>
            <w:tcW w:w="3828" w:type="dxa"/>
            <w:shd w:val="clear" w:color="auto" w:fill="FFFFFF"/>
            <w:vAlign w:val="center"/>
          </w:tcPr>
          <w:p w14:paraId="3925C12A" w14:textId="3B5C3601" w:rsidR="0042561C" w:rsidRPr="00D14B3C" w:rsidRDefault="00D14B3C" w:rsidP="0042561C">
            <w:pPr>
              <w:spacing w:line="252" w:lineRule="auto" w:after="100"/>
              <w:textAlignment w:val="center"/>
            </w:pPr>
            <w:r>
              <w:t>Factor de potencia</w:t>
            </w:r>
            <w:r w:rsidR="0042561C" w:rsidRPr="00D14B3C">
              <w:t xml:space="preserve"> </w:t>
            </w:r>
          </w:p>
        </w:tc>
        <w:tc>
          <w:tcPr>
            <w:tcW w:w="4110" w:type="dxa"/>
            <w:shd w:val="clear" w:color="auto" w:fill="FFFFFF"/>
            <w:vAlign w:val="center"/>
          </w:tcPr>
          <w:p w14:paraId="7870374E" w14:textId="77777777" w:rsidR="0042561C" w:rsidRPr="00D14B3C" w:rsidRDefault="0042561C" w:rsidP="0042561C">
            <w:pPr>
              <w:spacing w:line="252" w:lineRule="auto" w:after="100"/>
              <w:jc w:val="right"/>
              <w:textAlignment w:val="center"/>
            </w:pPr>
            <w:r>
              <w:rPr>
                <w:b w:val="false"/>
              </w:rPr>
              <w:t>0.991</w:t>
            </w:r>
          </w:p>
        </w:tc>
      </w:tr>
    </w:tbl>
    <w:p w14:paraId="2FB5B0A2" w14:textId="434DBB65" w:rsidR="0042561C" w:rsidRPr="00D14B3C" w:rsidRDefault="0042561C" w:rsidP="005869B9">
      <w:pPr>
        <w:pStyle w:val="Style2"/>
      </w:pPr>
      <w:r>
        <w:t xml:space="preserve">6.8. </w:t>
      </w:r>
      <w:bookmarkStart w:id="25" w:name="25"/>
      <w:r>
        <w:t>Efecto corona</w:t>
      </w:r>
      <w:bookmarkEnd w:id="25"/>
    </w:p>
    <w:p w14:paraId="5988CC12" w14:textId="31414400" w:rsidR="00D14B3C" w:rsidRPr="00790949" w:rsidRDefault="00D14B3C" w:rsidP="0042561C">
      <w:pPr>
        <w:spacing w:before="120" w:after="120" w:line="252" w:lineRule="auto"/>
        <w:jc w:val="both"/>
        <w:rPr>
          <w:rFonts w:ascii="Calibri" w:eastAsia="Calibri" w:hAnsi="Calibri" w:cs="Times New Roman"/>
          <w:color w:val="3F3F42"/>
          <w:sz w:val="24"/>
        </w:rPr>
      </w:pPr>
      <w:r w:rsidRPr="00D14B3C">
        <w:rPr>
          <w:rFonts w:ascii="Calibri" w:eastAsia="Calibri" w:hAnsi="Calibri" w:cs="Times New Roman"/>
          <w:color w:val="3F3F42"/>
          <w:sz w:val="24"/>
        </w:rPr>
        <w:t xml:space="preserve">El efecto corona </w:t>
      </w:r>
      <w:r>
        <w:rPr>
          <w:rFonts w:ascii="Calibri" w:eastAsia="Calibri" w:hAnsi="Calibri" w:cs="Times New Roman"/>
          <w:color w:val="3F3F42"/>
          <w:sz w:val="24"/>
        </w:rPr>
        <w:t>ocurre cuando el campo eléctrico</w:t>
      </w:r>
      <w:r w:rsidR="00790949">
        <w:rPr>
          <w:rFonts w:ascii="Calibri" w:eastAsia="Calibri" w:hAnsi="Calibri" w:cs="Times New Roman"/>
          <w:color w:val="3F3F42"/>
          <w:sz w:val="24"/>
        </w:rPr>
        <w:t xml:space="preserve"> alcanza el gradiente de tensión superficial crítico del conductor. </w:t>
      </w:r>
      <w:r w:rsidR="00790949" w:rsidRPr="00790949">
        <w:rPr>
          <w:rFonts w:ascii="Calibri" w:eastAsia="Calibri" w:hAnsi="Calibri" w:cs="Times New Roman"/>
          <w:color w:val="3F3F42"/>
          <w:sz w:val="24"/>
        </w:rPr>
        <w:t>Esto se caracteriza por un</w:t>
      </w:r>
      <w:r w:rsidR="00790949">
        <w:rPr>
          <w:rFonts w:ascii="Calibri" w:eastAsia="Calibri" w:hAnsi="Calibri" w:cs="Times New Roman"/>
          <w:color w:val="3F3F42"/>
          <w:sz w:val="24"/>
        </w:rPr>
        <w:t>a</w:t>
      </w:r>
      <w:r w:rsidR="00790949" w:rsidRPr="00790949">
        <w:rPr>
          <w:rFonts w:ascii="Calibri" w:eastAsia="Calibri" w:hAnsi="Calibri" w:cs="Times New Roman"/>
          <w:color w:val="3F3F42"/>
          <w:sz w:val="24"/>
        </w:rPr>
        <w:t xml:space="preserve"> </w:t>
      </w:r>
      <w:r w:rsidR="00790949">
        <w:rPr>
          <w:rFonts w:ascii="Calibri" w:eastAsia="Calibri" w:hAnsi="Calibri" w:cs="Times New Roman"/>
          <w:color w:val="3F3F42"/>
          <w:sz w:val="24"/>
        </w:rPr>
        <w:t>tensión</w:t>
      </w:r>
      <w:r w:rsidR="00790949" w:rsidRPr="00790949">
        <w:rPr>
          <w:rFonts w:ascii="Calibri" w:eastAsia="Calibri" w:hAnsi="Calibri" w:cs="Times New Roman"/>
          <w:color w:val="3F3F42"/>
          <w:sz w:val="24"/>
        </w:rPr>
        <w:t xml:space="preserve"> mínim</w:t>
      </w:r>
      <w:r w:rsidR="00790949">
        <w:rPr>
          <w:rFonts w:ascii="Calibri" w:eastAsia="Calibri" w:hAnsi="Calibri" w:cs="Times New Roman"/>
          <w:color w:val="3F3F42"/>
          <w:sz w:val="24"/>
        </w:rPr>
        <w:t>a</w:t>
      </w:r>
      <w:r w:rsidR="00790949" w:rsidRPr="00790949">
        <w:rPr>
          <w:rFonts w:ascii="Calibri" w:eastAsia="Calibri" w:hAnsi="Calibri" w:cs="Times New Roman"/>
          <w:color w:val="3F3F42"/>
          <w:sz w:val="24"/>
        </w:rPr>
        <w:t xml:space="preserve"> de fase a neutro llamad</w:t>
      </w:r>
      <w:r w:rsidR="00790949">
        <w:rPr>
          <w:rFonts w:ascii="Calibri" w:eastAsia="Calibri" w:hAnsi="Calibri" w:cs="Times New Roman"/>
          <w:color w:val="3F3F42"/>
          <w:sz w:val="24"/>
        </w:rPr>
        <w:t>a</w:t>
      </w:r>
      <w:r w:rsidR="00790949" w:rsidRPr="00790949">
        <w:rPr>
          <w:rFonts w:ascii="Calibri" w:eastAsia="Calibri" w:hAnsi="Calibri" w:cs="Times New Roman"/>
          <w:color w:val="3F3F42"/>
          <w:sz w:val="24"/>
        </w:rPr>
        <w:t xml:space="preserve"> </w:t>
      </w:r>
      <w:r w:rsidR="00790949">
        <w:rPr>
          <w:rFonts w:ascii="Calibri" w:eastAsia="Calibri" w:hAnsi="Calibri" w:cs="Times New Roman"/>
          <w:color w:val="3F3F42"/>
          <w:sz w:val="24"/>
        </w:rPr>
        <w:t xml:space="preserve">tensión </w:t>
      </w:r>
      <w:r w:rsidR="00790949" w:rsidRPr="00790949">
        <w:rPr>
          <w:rFonts w:ascii="Calibri" w:eastAsia="Calibri" w:hAnsi="Calibri" w:cs="Times New Roman"/>
          <w:color w:val="3F3F42"/>
          <w:sz w:val="24"/>
        </w:rPr>
        <w:t>disruptiv</w:t>
      </w:r>
      <w:r w:rsidR="00790949">
        <w:rPr>
          <w:rFonts w:ascii="Calibri" w:eastAsia="Calibri" w:hAnsi="Calibri" w:cs="Times New Roman"/>
          <w:color w:val="3F3F42"/>
          <w:sz w:val="24"/>
        </w:rPr>
        <w:t>a</w:t>
      </w:r>
      <w:r w:rsidR="00790949" w:rsidRPr="00790949">
        <w:rPr>
          <w:rFonts w:ascii="Calibri" w:eastAsia="Calibri" w:hAnsi="Calibri" w:cs="Times New Roman"/>
          <w:color w:val="3F3F42"/>
          <w:sz w:val="24"/>
        </w:rPr>
        <w:t xml:space="preserve"> crític</w:t>
      </w:r>
      <w:r w:rsidR="00790949">
        <w:rPr>
          <w:rFonts w:ascii="Calibri" w:eastAsia="Calibri" w:hAnsi="Calibri" w:cs="Times New Roman"/>
          <w:color w:val="3F3F42"/>
          <w:sz w:val="24"/>
        </w:rPr>
        <w:t>a</w:t>
      </w:r>
      <w:r w:rsidR="00790949" w:rsidRPr="00790949">
        <w:rPr>
          <w:rFonts w:ascii="Calibri" w:eastAsia="Calibri" w:hAnsi="Calibri" w:cs="Times New Roman"/>
          <w:color w:val="3F3F42"/>
          <w:sz w:val="24"/>
        </w:rPr>
        <w:t xml:space="preserve"> que se requiere para que ocurra el efecto corona</w:t>
      </w:r>
    </w:p>
    <w:p w14:paraId="60E48007" w14:textId="090CF224" w:rsidR="0042561C" w:rsidRPr="00834AF2" w:rsidRDefault="00790949" w:rsidP="00790949">
      <w:pPr>
        <w:spacing w:before="120" w:after="120" w:line="252" w:lineRule="auto"/>
        <w:jc w:val="both"/>
        <w:rPr>
          <w:rFonts w:ascii="Calibri" w:eastAsia="Calibri" w:hAnsi="Calibri" w:cs="Times New Roman"/>
          <w:color w:val="3F3F42"/>
          <w:sz w:val="24"/>
        </w:rPr>
      </w:pPr>
      <w:r>
        <w:rPr>
          <w:b w:val="false"/>
          <w:color w:val="3F3F42"/>
        </w:rPr>
        <w:t>La línea aérea tiene una tensión crítica disruptiva de 168.1kV bajo condiciones de humedad, como la tensión máxima de la línea es de 275.0kV, esto significa que el efecto corona ocurrirá.</w:t>
      </w:r>
    </w:p>
    <w:p w14:paraId="45069158" w14:textId="1D201990" w:rsidR="0042561C" w:rsidRDefault="0042561C" w:rsidP="005869B9">
      <w:pPr>
        <w:pStyle w:val="Style2"/>
      </w:pPr>
      <w:r>
        <w:t xml:space="preserve">6.9. </w:t>
      </w:r>
      <w:bookmarkStart w:id="26" w:name="26"/>
      <w:r>
        <w:t>Pérdidas</w:t>
      </w:r>
      <w:bookmarkEnd w:id="26"/>
    </w:p>
    <w:p w14:paraId="73815EF5" w14:textId="54F15885" w:rsidR="00A1751F" w:rsidRPr="00D14B3C" w:rsidRDefault="00A1751F" w:rsidP="00A1751F">
      <w:pPr>
        <w:spacing w:before="120" w:after="120" w:line="252" w:lineRule="auto"/>
        <w:jc w:val="both"/>
      </w:pPr>
      <w:r w:rsidRPr="00A1751F">
        <w:rPr>
          <w:rFonts w:ascii="Calibri" w:eastAsia="Calibri" w:hAnsi="Calibri" w:cs="Times New Roman"/>
          <w:color w:val="3F3F42"/>
          <w:sz w:val="24"/>
        </w:rPr>
        <w:t>Las pérdidas en</w:t>
      </w:r>
      <w:r>
        <w:rPr>
          <w:rFonts w:ascii="Calibri" w:eastAsia="Calibri" w:hAnsi="Calibri" w:cs="Times New Roman"/>
          <w:color w:val="3F3F42"/>
          <w:sz w:val="24"/>
        </w:rPr>
        <w:t xml:space="preserve"> la</w:t>
      </w:r>
      <w:r w:rsidRPr="00A1751F">
        <w:rPr>
          <w:rFonts w:ascii="Calibri" w:eastAsia="Calibri" w:hAnsi="Calibri" w:cs="Times New Roman"/>
          <w:color w:val="3F3F42"/>
          <w:sz w:val="24"/>
        </w:rPr>
        <w:t xml:space="preserve"> línea aérea son las óhmicas y las provocadas por el efecto corona, en caso de producirse, a continuación, se detallan ambas pérdidas.</w:t>
      </w:r>
    </w:p>
    <w:p w14:paraId="2802AB92" w14:textId="3048D3C5" w:rsidR="0042561C" w:rsidRPr="00D14B3C" w:rsidRDefault="00790949" w:rsidP="0042561C">
      <w:pPr>
        <w:numPr>
          <w:ilvl w:val="0"/>
          <w:numId w:val="25"/>
        </w:numPr>
        <w:spacing w:before="120" w:after="120" w:line="252" w:lineRule="auto"/>
        <w:contextualSpacing/>
        <w:jc w:val="both"/>
        <w:rPr>
          <w:rFonts w:ascii="Calibri" w:eastAsia="Calibri" w:hAnsi="Calibri" w:cs="Times New Roman"/>
          <w:i/>
          <w:iCs/>
          <w:color w:val="3F3F42"/>
          <w:sz w:val="24"/>
        </w:rPr>
      </w:pPr>
      <w:r>
        <w:rPr>
          <w:rFonts w:ascii="Calibri" w:eastAsia="Calibri" w:hAnsi="Calibri" w:cs="Times New Roman"/>
          <w:i/>
          <w:iCs/>
          <w:color w:val="3F3F42"/>
          <w:sz w:val="24"/>
        </w:rPr>
        <w:t>Pérdidas por efecto Joule</w:t>
      </w:r>
      <w:r w:rsidR="0042561C" w:rsidRPr="00D14B3C">
        <w:rPr>
          <w:rFonts w:ascii="Calibri" w:eastAsia="Calibri" w:hAnsi="Calibri" w:cs="Times New Roman"/>
          <w:i/>
          <w:iCs/>
          <w:color w:val="3F3F42"/>
          <w:sz w:val="24"/>
        </w:rPr>
        <w:t>:</w:t>
      </w:r>
    </w:p>
    <w:p w14:paraId="71A761C2" w14:textId="1EB85447" w:rsidR="00790949" w:rsidRPr="00790949" w:rsidRDefault="00790949" w:rsidP="0042561C">
      <w:pPr>
        <w:spacing w:before="120" w:after="120" w:line="252" w:lineRule="auto"/>
        <w:ind w:left="360"/>
        <w:jc w:val="both"/>
        <w:rPr>
          <w:rFonts w:ascii="Calibri" w:eastAsia="Calibri" w:hAnsi="Calibri" w:cs="Times New Roman"/>
          <w:color w:val="3F3F42"/>
          <w:sz w:val="24"/>
        </w:rPr>
      </w:pPr>
      <w:r>
        <w:rPr>
          <w:b w:val="false"/>
          <w:color w:val="3F3F42"/>
        </w:rPr>
        <w:t>Las pérdidas óhmicas son las principales pérdidas que ocurren en los conductores de la línea. El cálculo de las pérdidas por efecto Joule tiene en cuenta la potencia en el punto final y en el punto inicial de la línea, resultando en 1.378 MW.</w:t>
      </w:r>
    </w:p>
    <w:p w14:paraId="3AEBA832" w14:textId="28CEDF17" w:rsidR="00DB5210" w:rsidRPr="00927C0A" w:rsidRDefault="00DB5210" w:rsidP="00927C0A">
      <w:pPr>
        <w:pStyle w:val="ListParagraph"/>
        <w:numPr>
          <w:ilvl w:val="0"/>
          <w:numId w:val="27"/>
        </w:numPr>
        <w:spacing w:before="120" w:after="120" w:line="252" w:lineRule="auto"/>
        <w:jc w:val="both"/>
        <w:rPr>
          <w:rFonts w:ascii="Calibri" w:eastAsia="Calibri" w:hAnsi="Calibri" w:cs="Times New Roman"/>
          <w:i/>
          <w:iCs/>
          <w:color w:val="3F3F42"/>
          <w:sz w:val="24"/>
        </w:rPr>
      </w:pPr>
      <w:r w:rsidRPr="00927C0A">
        <w:rPr>
          <w:rFonts w:ascii="Calibri" w:eastAsia="Calibri" w:hAnsi="Calibri" w:cs="Times New Roman"/>
          <w:i/>
          <w:iCs/>
          <w:color w:val="3F3F42"/>
          <w:sz w:val="24"/>
        </w:rPr>
        <w:t>Pérdidas por efecto Corona:</w:t>
      </w:r>
    </w:p>
    <w:p w14:paraId="293AA559" w14:textId="6DE562CF" w:rsidR="0042561C" w:rsidRPr="00834AF2" w:rsidRDefault="00DB5210" w:rsidP="00DB5210">
      <w:pPr>
        <w:spacing w:before="120" w:after="120" w:line="252" w:lineRule="auto"/>
        <w:ind w:left="360"/>
        <w:jc w:val="both"/>
        <w:rPr>
          <w:rFonts w:ascii="Calibri" w:eastAsia="Calibri" w:hAnsi="Calibri" w:cs="Times New Roman"/>
          <w:color w:val="3F3F42"/>
          <w:sz w:val="24"/>
        </w:rPr>
      </w:pPr>
      <w:r>
        <w:rPr>
          <w:b w:val="false"/>
          <w:color w:val="3F3F42"/>
        </w:rPr>
        <w:t>La posible existencia del efecto corona conducirá a unas pérdidas en la línea de 0.984184 MW.</w:t>
      </w:r>
    </w:p>
    <w:p w14:paraId="49E602AD" w14:textId="507B0DF4"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16. Pérdidas en la línea</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1"/>
        <w:gridCol w:w="3827"/>
      </w:tblGrid>
      <w:tr w:rsidR="0042561C" w:rsidRPr="00D14B3C" w14:paraId="0BE3BAED" w14:textId="77777777" w:rsidTr="00940EE0">
        <w:trPr>
          <w:jc w:val="center"/>
        </w:trPr>
        <w:tc>
          <w:tcPr>
            <w:tcW w:w="7938" w:type="dxa"/>
            <w:gridSpan w:val="2"/>
            <w:shd w:val="clear" w:color="auto" w:fill="0097B7"/>
            <w:vAlign w:val="center"/>
            <w:hideMark/>
          </w:tcPr>
          <w:p w14:paraId="18017B4B" w14:textId="237EF2AF" w:rsidR="0042561C" w:rsidRPr="00D14B3C" w:rsidRDefault="00DB5210" w:rsidP="0042561C">
            <w:pPr>
              <w:spacing w:before="120" w:after="100" w:line="252" w:lineRule="auto"/>
              <w:jc w:val="center"/>
              <w:textAlignment w:val="center"/>
              <w:rPr>
                <w:b/>
                <w:color w:val="FFFFFF"/>
              </w:rPr>
            </w:pPr>
            <w:r>
              <w:rPr>
                <w:b/>
                <w:color w:val="FFFFFF"/>
                <w:sz w:val="24"/>
              </w:rPr>
              <w:t>Pérdidas</w:t>
            </w:r>
          </w:p>
        </w:tc>
      </w:tr>
      <w:tr w:rsidR="0042561C" w:rsidRPr="00D14B3C" w14:paraId="65189BD1" w14:textId="77777777" w:rsidTr="00940EE0">
        <w:trPr>
          <w:trHeight w:val="340"/>
          <w:jc w:val="center"/>
        </w:trPr>
        <w:tc>
          <w:tcPr>
            <w:tcW w:w="4111" w:type="dxa"/>
            <w:shd w:val="clear" w:color="auto" w:fill="FFFFFF"/>
            <w:vAlign w:val="center"/>
            <w:hideMark/>
          </w:tcPr>
          <w:p w14:paraId="3A86BEEF" w14:textId="63EEE5DC" w:rsidR="0042561C" w:rsidRPr="00D14B3C" w:rsidRDefault="00DB5210" w:rsidP="0042561C">
            <w:pPr>
              <w:spacing w:line="252" w:lineRule="auto" w:after="100"/>
              <w:textAlignment w:val="center"/>
            </w:pPr>
            <w:r>
              <w:t>Efecto Joule</w:t>
            </w:r>
          </w:p>
        </w:tc>
        <w:tc>
          <w:tcPr>
            <w:tcW w:w="3827" w:type="dxa"/>
            <w:shd w:val="clear" w:color="auto" w:fill="FFFFFF"/>
            <w:vAlign w:val="center"/>
            <w:hideMark/>
          </w:tcPr>
          <w:p w14:paraId="5E57B070" w14:textId="77777777" w:rsidR="0042561C" w:rsidRPr="00D14B3C" w:rsidRDefault="0042561C" w:rsidP="0042561C">
            <w:pPr>
              <w:spacing w:line="252" w:lineRule="auto" w:after="100"/>
              <w:jc w:val="right"/>
              <w:textAlignment w:val="center"/>
            </w:pPr>
            <w:r>
              <w:rPr>
                <w:b w:val="false"/>
                <w:color w:val="3F3F42"/>
              </w:rPr>
              <w:t>1.378MW</w:t>
            </w:r>
          </w:p>
        </w:tc>
      </w:tr>
      <w:tr w:rsidR="0042561C" w:rsidRPr="00D14B3C" w14:paraId="345D6975" w14:textId="77777777" w:rsidTr="00940EE0">
        <w:trPr>
          <w:trHeight w:val="340"/>
          <w:jc w:val="center"/>
        </w:trPr>
        <w:tc>
          <w:tcPr>
            <w:tcW w:w="4111" w:type="dxa"/>
            <w:shd w:val="clear" w:color="auto" w:fill="F2F2F2"/>
            <w:vAlign w:val="center"/>
            <w:hideMark/>
          </w:tcPr>
          <w:p w14:paraId="7C1E86AD" w14:textId="577ED62A" w:rsidR="0042561C" w:rsidRPr="00D14B3C" w:rsidRDefault="00DB5210" w:rsidP="0042561C">
            <w:pPr>
              <w:spacing w:line="252" w:lineRule="auto" w:after="100"/>
              <w:textAlignment w:val="center"/>
            </w:pPr>
            <w:r>
              <w:t>Efecto Corona</w:t>
            </w:r>
          </w:p>
        </w:tc>
        <w:tc>
          <w:tcPr>
            <w:tcW w:w="3827" w:type="dxa"/>
            <w:shd w:val="clear" w:color="auto" w:fill="F2F2F2"/>
            <w:vAlign w:val="center"/>
            <w:hideMark/>
          </w:tcPr>
          <w:p w14:paraId="3A218E50" w14:textId="77777777" w:rsidR="0042561C" w:rsidRPr="00D14B3C" w:rsidRDefault="0042561C" w:rsidP="0042561C">
            <w:pPr>
              <w:spacing w:line="252" w:lineRule="auto" w:after="100"/>
              <w:jc w:val="right"/>
              <w:textAlignment w:val="center"/>
            </w:pPr>
            <w:r>
              <w:rPr>
                <w:b w:val="false"/>
              </w:rPr>
              <w:t>0.984184MW</w:t>
            </w:r>
          </w:p>
        </w:tc>
      </w:tr>
    </w:tbl>
    <w:p w14:paraId="7EA37189" w14:textId="77777777" w:rsidR="0042561C" w:rsidRPr="00D14B3C" w:rsidRDefault="0042561C" w:rsidP="0042561C">
      <w:pPr>
        <w:spacing w:before="120" w:after="120" w:line="252" w:lineRule="auto"/>
        <w:jc w:val="both"/>
        <w:rPr>
          <w:rFonts w:ascii="Calibri" w:eastAsia="Calibri" w:hAnsi="Calibri" w:cs="Times New Roman"/>
          <w:color w:val="3F3F42"/>
          <w:sz w:val="24"/>
        </w:rPr>
      </w:pPr>
    </w:p>
    <w:p w14:paraId="43A29E41" w14:textId="296BBCDC" w:rsidR="00F34046" w:rsidRPr="002C0D98" w:rsidRDefault="00EF6082" w:rsidP="00F34046">
      <w:pPr>
        <w:spacing w:before="120" w:after="120" w:line="252" w:lineRule="auto"/>
        <w:jc w:val="both"/>
        <w:rPr>
          <w:rFonts w:ascii="Calibri" w:eastAsia="Calibri" w:hAnsi="Calibri" w:cs="Times New Roman"/>
          <w:b/>
          <w:bCs/>
          <w:color w:val="3F3F42"/>
          <w:sz w:val="24"/>
        </w:rPr>
      </w:pPr>
      <w:r>
        <w:rPr>
          <w:b w:val="true"/>
          <w:color w:val="3F3F42"/>
        </w:rPr>
        <w:t>Consecuentemente, la personalización de este diseño resultará en una línea de alta tensión de baja eficiencia causada por los siguientes parámetros:</w:t>
      </w:r>
    </w:p>
    <w:p w14:paraId="509E082B" w14:textId="4B903B3A" w:rsidR="00F34046" w:rsidRPr="0042561C" w:rsidRDefault="0079660F" w:rsidP="00F34046">
      <w:pPr>
        <w:spacing w:after="0" w:line="252" w:lineRule="auto"/>
        <w:jc w:val="center"/>
        <w:rPr>
          <w:rFonts w:ascii="Calibri" w:eastAsia="Calibri" w:hAnsi="Calibri" w:cs="Times New Roman"/>
          <w:i/>
          <w:color w:val="929297"/>
          <w:sz w:val="20"/>
          <w:szCs w:val="20"/>
          <w:lang w:val="en-US"/>
        </w:rPr>
      </w:pPr>
      <w:r>
        <w:rPr>
          <w:b w:val="false"/>
          <w:color w:val="929297"/>
        </w:rPr>
        <w:t>Tabla 17. Alertas de diseño.</w:t>
      </w:r>
    </w:p>
    <w:tbl>
      <w:tblPr>
        <w:tblStyle w:val="TableGrid24"/>
        <w:tblW w:w="7938"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37"/>
        <w:gridCol w:w="3247"/>
        <w:gridCol w:w="2254"/>
      </w:tblGrid>
      <w:tr w:rsidR="00F34046" w:rsidRPr="0042561C" w14:paraId="7EA2342A" w14:textId="77777777" w:rsidTr="00F34046">
        <w:trPr>
          <w:trHeight w:val="718"/>
          <w:jc w:val="center"/>
        </w:trPr>
        <w:tc>
          <w:tcPr>
            <w:tcW w:w="2437" w:type="dxa"/>
            <w:shd w:val="clear" w:color="auto" w:fill="0097B7"/>
          </w:tcPr>
          <w:p w14:paraId="59AC2A51" w14:textId="2B017300" w:rsidR="00F34046" w:rsidRPr="0042561C" w:rsidRDefault="0079660F" w:rsidP="005850F9">
            <w:pPr>
              <w:spacing w:before="120" w:after="100" w:line="252" w:lineRule="auto"/>
              <w:jc w:val="center"/>
              <w:textAlignment w:val="center"/>
              <w:rPr>
                <w:b/>
                <w:color w:val="FFFFFF"/>
                <w:lang w:val="en-US"/>
              </w:rPr>
            </w:pPr>
            <w:r>
              <w:rPr>
                <w:b w:val="true"/>
                <w:color w:val="FFFFFF"/>
              </w:rPr>
              <w:t>Parámetro</w:t>
            </w:r>
          </w:p>
        </w:tc>
        <w:tc>
          <w:tcPr>
            <w:tcW w:w="3247" w:type="dxa"/>
            <w:shd w:val="clear" w:color="auto" w:fill="0097B7"/>
            <w:vAlign w:val="center"/>
            <w:hideMark/>
          </w:tcPr>
          <w:p w14:paraId="3CE05751" w14:textId="0CC0ED5D" w:rsidR="00F34046" w:rsidRPr="0042561C" w:rsidRDefault="00F34046" w:rsidP="005850F9">
            <w:pPr>
              <w:spacing w:before="120" w:after="100" w:line="252" w:lineRule="auto"/>
              <w:jc w:val="center"/>
              <w:textAlignment w:val="center"/>
              <w:rPr>
                <w:b/>
                <w:color w:val="FFFFFF"/>
                <w:lang w:val="en-US"/>
              </w:rPr>
            </w:pPr>
            <w:r w:rsidRPr="00F34046">
              <w:rPr>
                <w:b/>
                <w:color w:val="FFFFFF"/>
                <w:lang w:val="en-US"/>
              </w:rPr>
              <w:t>Valor ineficiente</w:t>
            </w:r>
          </w:p>
        </w:tc>
        <w:tc>
          <w:tcPr>
            <w:tcW w:w="2254" w:type="dxa"/>
            <w:shd w:val="clear" w:color="auto" w:fill="0097B7"/>
            <w:vAlign w:val="center"/>
          </w:tcPr>
          <w:p w14:paraId="05829BDE" w14:textId="1AA0720A" w:rsidR="00F34046" w:rsidRPr="0042561C" w:rsidRDefault="00F34046" w:rsidP="005850F9">
            <w:pPr>
              <w:spacing w:before="120" w:after="100" w:line="252" w:lineRule="auto"/>
              <w:jc w:val="center"/>
              <w:textAlignment w:val="center"/>
              <w:rPr>
                <w:b/>
                <w:color w:val="FFFFFF"/>
                <w:lang w:val="en-US"/>
              </w:rPr>
            </w:pPr>
            <w:r w:rsidRPr="00F34046">
              <w:rPr>
                <w:b/>
                <w:color w:val="FFFFFF"/>
                <w:lang w:val="en-US"/>
              </w:rPr>
              <w:t>Valor máximo admisible</w:t>
            </w:r>
          </w:p>
        </w:tc>
      </w:tr>
      <w:tr>
        <w:tc>
          <w:tcPr>
            <w:shd w:color="auto" w:val="clear" w:fill="ffffff"/>
            <w:vAlign w:val="center"/>
          </w:tcPr>
          <w:p>
            <w:pPr>
              <w:spacing w:after="100"/>
              <w:jc w:val="center"/>
              <w:textAlignment w:val="center"/>
            </w:pPr>
            <w:r>
              <w:rPr>
                <w:b w:val="false"/>
              </w:rPr>
              <w:t>Gradiente de tensión</w:t>
            </w:r>
          </w:p>
        </w:tc>
        <w:tc>
          <w:tcPr>
            <w:shd w:color="auto" w:val="clear" w:fill="ffffff"/>
            <w:vAlign w:val="center"/>
          </w:tcPr>
          <w:p>
            <w:pPr>
              <w:spacing w:after="100"/>
              <w:jc w:val="center"/>
              <w:textAlignment w:val="center"/>
            </w:pPr>
            <w:r>
              <w:rPr>
                <w:b w:val="false"/>
              </w:rPr>
              <w:t>22.88 kV/cm</w:t>
            </w:r>
          </w:p>
        </w:tc>
        <w:tc>
          <w:tcPr>
            <w:shd w:color="auto" w:val="clear" w:fill="ffffff"/>
            <w:vAlign w:val="center"/>
          </w:tcPr>
          <w:p>
            <w:pPr>
              <w:spacing w:after="100"/>
              <w:jc w:val="center"/>
              <w:textAlignment w:val="center"/>
            </w:pPr>
            <w:r>
              <w:rPr>
                <w:b w:val="false"/>
              </w:rPr>
              <w:t>17.00 kV/cm</w:t>
            </w:r>
          </w:p>
        </w:tc>
      </w:tr>
    </w:tbl>
    <w:p w14:paraId="2FB82905" w14:textId="77777777" w:rsidR="00F34046" w:rsidRDefault="00F34046" w:rsidP="00F34046">
      <w:pPr>
        <w:spacing w:before="120" w:after="120" w:line="252" w:lineRule="auto"/>
        <w:jc w:val="both"/>
        <w:rPr>
          <w:rFonts w:ascii="Calibri" w:eastAsia="Calibri" w:hAnsi="Calibri" w:cs="Times New Roman"/>
          <w:color w:val="3F3F42"/>
          <w:sz w:val="24"/>
          <w:lang w:val="en-US"/>
        </w:rPr>
      </w:pPr>
    </w:p>
    <w:p w14:paraId="470A5EBC" w14:textId="77777777" w:rsidR="00F34046" w:rsidRPr="0042561C" w:rsidRDefault="00F34046" w:rsidP="00F34046">
      <w:pPr>
        <w:spacing w:before="120" w:after="120" w:line="252" w:lineRule="auto"/>
        <w:jc w:val="both"/>
        <w:rPr>
          <w:rFonts w:ascii="Calibri" w:eastAsia="Calibri" w:hAnsi="Calibri" w:cs="Times New Roman"/>
          <w:color w:val="3F3F42"/>
          <w:sz w:val="24"/>
          <w:lang w:val="en-US"/>
        </w:rPr>
      </w:pPr>
      <w:r w:rsidRPr="0042561C">
        <w:rPr>
          <w:rFonts w:ascii="Calibri" w:eastAsia="Calibri" w:hAnsi="Calibri" w:cs="Times New Roman"/>
          <w:color w:val="3F3F42"/>
          <w:sz w:val="24"/>
          <w:lang w:val="en-US"/>
        </w:rPr>
        <w:br w:type="page"/>
      </w:r>
      <w:bookmarkStart w:id="7" w:name="_Hlk32917300"/>
    </w:p>
    <w:bookmarkEnd w:id="7"/>
    <w:p w14:paraId="57C36ADC" w14:textId="6D284E7B" w:rsidR="0042561C" w:rsidRPr="00D14B3C" w:rsidRDefault="0042561C" w:rsidP="005869B9">
      <w:pPr>
        <w:pStyle w:val="Style1"/>
        <w:rPr>
          <w:lang w:val="es-ES"/>
        </w:rPr>
      </w:pPr>
      <w:r>
        <w:t xml:space="preserve">7. </w:t>
      </w:r>
      <w:bookmarkStart w:id="27" w:name="27"/>
      <w:r>
        <w:t>CÁLCULOS MECÁNICOS</w:t>
      </w:r>
      <w:bookmarkEnd w:id="27"/>
    </w:p>
    <w:p w14:paraId="7EE7552E" w14:textId="2C09F1EF" w:rsidR="0042561C" w:rsidRPr="00D14B3C" w:rsidRDefault="00DB5210" w:rsidP="00DB5210">
      <w:pPr>
        <w:spacing w:before="120" w:after="120" w:line="252" w:lineRule="auto"/>
        <w:jc w:val="both"/>
        <w:rPr>
          <w:rFonts w:ascii="Calibri" w:eastAsia="Calibri" w:hAnsi="Calibri" w:cs="Times New Roman"/>
          <w:color w:val="3F3F42"/>
          <w:sz w:val="24"/>
        </w:rPr>
      </w:pPr>
      <w:r w:rsidRPr="00DB5210">
        <w:rPr>
          <w:rFonts w:ascii="Calibri" w:eastAsia="Calibri" w:hAnsi="Calibri" w:cs="Times New Roman"/>
          <w:color w:val="3F3F42"/>
          <w:sz w:val="24"/>
        </w:rPr>
        <w:t>Los cálculos mecánicos de l</w:t>
      </w:r>
      <w:r>
        <w:rPr>
          <w:rFonts w:ascii="Calibri" w:eastAsia="Calibri" w:hAnsi="Calibri" w:cs="Times New Roman"/>
          <w:color w:val="3F3F42"/>
          <w:sz w:val="24"/>
        </w:rPr>
        <w:t xml:space="preserve">a línea abarcan la selección del conductor y del aislador, las cargas en conductores y cables de tierra y las catenarias a lo largo de la línea. </w:t>
      </w:r>
      <w:r w:rsidRPr="00DB5210">
        <w:rPr>
          <w:rFonts w:ascii="Calibri" w:eastAsia="Calibri" w:hAnsi="Calibri" w:cs="Times New Roman"/>
          <w:color w:val="3F3F42"/>
          <w:sz w:val="24"/>
        </w:rPr>
        <w:t>En los siguientes apartados, los diferentes resultados mecánicos serán introduc</w:t>
      </w:r>
      <w:r>
        <w:rPr>
          <w:rFonts w:ascii="Calibri" w:eastAsia="Calibri" w:hAnsi="Calibri" w:cs="Times New Roman"/>
          <w:color w:val="3F3F42"/>
          <w:sz w:val="24"/>
        </w:rPr>
        <w:t>idos.</w:t>
      </w:r>
      <w:r w:rsidR="0042561C" w:rsidRPr="00D14B3C">
        <w:rPr>
          <w:rFonts w:ascii="Calibri" w:eastAsia="Calibri" w:hAnsi="Calibri" w:cs="Times New Roman"/>
          <w:color w:val="3F3F42"/>
          <w:sz w:val="24"/>
        </w:rPr>
        <w:t xml:space="preserve"> </w:t>
      </w:r>
    </w:p>
    <w:p w14:paraId="0BBBCF0F" w14:textId="77777777" w:rsidR="0042561C" w:rsidRPr="00D14B3C" w:rsidRDefault="0042561C" w:rsidP="005869B9">
      <w:pPr>
        <w:pStyle w:val="Style2"/>
      </w:pPr>
      <w:r>
        <w:t xml:space="preserve">7.1. </w:t>
      </w:r>
      <w:bookmarkStart w:id="28" w:name="28"/>
      <w:r>
        <w:t>Conductor</w:t>
      </w:r>
      <w:bookmarkEnd w:id="28"/>
    </w:p>
    <w:p w14:paraId="3F0323FA" w14:textId="6B43800D" w:rsidR="0042561C" w:rsidRPr="00D14B3C" w:rsidRDefault="00DB5210" w:rsidP="00581275">
      <w:pPr>
        <w:spacing w:before="120" w:after="120" w:line="252" w:lineRule="auto"/>
        <w:jc w:val="both"/>
        <w:rPr>
          <w:rFonts w:ascii="Calibri" w:eastAsia="Calibri" w:hAnsi="Calibri" w:cs="Times New Roman"/>
          <w:color w:val="3F3F42"/>
          <w:sz w:val="24"/>
        </w:rPr>
      </w:pPr>
      <w:r>
        <w:rPr>
          <w:b w:val="false"/>
          <w:color w:val="3F3F42"/>
        </w:rPr>
        <w:t>Las consideraciones mecánicas para seleccionar el conductor están relacionadas con la tensión que el conductor deberá soportar bajo distintas condiciones de operación. El resumen de las características mecánicas del conductor se muestra en la Tabla 18.</w:t>
      </w:r>
    </w:p>
    <w:p w14:paraId="76880A21" w14:textId="044A7705" w:rsidR="0042561C" w:rsidRPr="00581275"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18.  Características mecánicas del conductor</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1"/>
        <w:gridCol w:w="3827"/>
      </w:tblGrid>
      <w:tr w:rsidR="0042561C" w:rsidRPr="00D14B3C" w14:paraId="0F74FC09" w14:textId="77777777" w:rsidTr="00940EE0">
        <w:trPr>
          <w:jc w:val="center"/>
        </w:trPr>
        <w:tc>
          <w:tcPr>
            <w:tcW w:w="7938" w:type="dxa"/>
            <w:gridSpan w:val="2"/>
            <w:shd w:val="clear" w:color="auto" w:fill="0097B7"/>
            <w:vAlign w:val="center"/>
            <w:hideMark/>
          </w:tcPr>
          <w:p w14:paraId="5BF98BCC" w14:textId="71B8BD15" w:rsidR="0042561C" w:rsidRPr="00D14B3C" w:rsidRDefault="00581275" w:rsidP="0042561C">
            <w:pPr>
              <w:spacing w:before="120" w:after="100" w:line="252" w:lineRule="auto"/>
              <w:jc w:val="center"/>
              <w:textAlignment w:val="center"/>
              <w:rPr>
                <w:b/>
                <w:color w:val="FFFFFF"/>
              </w:rPr>
            </w:pPr>
            <w:r>
              <w:rPr>
                <w:b/>
                <w:color w:val="FFFFFF"/>
                <w:sz w:val="24"/>
              </w:rPr>
              <w:t>Características mecánicas del conductor</w:t>
            </w:r>
          </w:p>
        </w:tc>
      </w:tr>
      <w:tr w:rsidR="0042561C" w:rsidRPr="00D14B3C" w14:paraId="75441893" w14:textId="77777777" w:rsidTr="00940EE0">
        <w:trPr>
          <w:trHeight w:val="340"/>
          <w:jc w:val="center"/>
        </w:trPr>
        <w:tc>
          <w:tcPr>
            <w:tcW w:w="4111" w:type="dxa"/>
            <w:shd w:val="clear" w:color="auto" w:fill="FFFFFF"/>
            <w:vAlign w:val="center"/>
            <w:hideMark/>
          </w:tcPr>
          <w:p w14:paraId="15F5A077" w14:textId="27D6D8D9" w:rsidR="0042561C" w:rsidRPr="00D14B3C" w:rsidRDefault="00581275" w:rsidP="0042561C">
            <w:pPr>
              <w:spacing w:line="252" w:lineRule="auto" w:after="100"/>
              <w:textAlignment w:val="center"/>
            </w:pPr>
            <w:r>
              <w:t>Denominación del conductor</w:t>
            </w:r>
          </w:p>
        </w:tc>
        <w:tc>
          <w:tcPr>
            <w:tcW w:w="3827" w:type="dxa"/>
            <w:shd w:val="clear" w:color="auto" w:fill="FFFFFF"/>
            <w:vAlign w:val="center"/>
            <w:hideMark/>
          </w:tcPr>
          <w:p w14:paraId="0B19BBBE" w14:textId="77777777" w:rsidR="0042561C" w:rsidRPr="00D14B3C" w:rsidRDefault="0042561C" w:rsidP="0042561C">
            <w:pPr>
              <w:spacing w:line="252" w:lineRule="auto" w:after="100"/>
              <w:jc w:val="right"/>
              <w:textAlignment w:val="center"/>
            </w:pPr>
            <w:r>
              <w:rPr>
                <w:b w:val="false"/>
              </w:rPr>
              <w:t>250-A1/S1A</w:t>
            </w:r>
          </w:p>
        </w:tc>
      </w:tr>
      <w:tr w:rsidR="0042561C" w:rsidRPr="00D14B3C" w14:paraId="7FE06D0F" w14:textId="77777777" w:rsidTr="00940EE0">
        <w:trPr>
          <w:trHeight w:val="340"/>
          <w:jc w:val="center"/>
        </w:trPr>
        <w:tc>
          <w:tcPr>
            <w:tcW w:w="4111" w:type="dxa"/>
            <w:shd w:val="clear" w:color="auto" w:fill="F2F2F2"/>
            <w:vAlign w:val="center"/>
          </w:tcPr>
          <w:p w14:paraId="506FB437" w14:textId="020999F7" w:rsidR="0042561C" w:rsidRPr="00D14B3C" w:rsidRDefault="00581275" w:rsidP="0042561C">
            <w:pPr>
              <w:spacing w:line="252" w:lineRule="auto" w:after="100"/>
              <w:textAlignment w:val="center"/>
            </w:pPr>
            <w:bookmarkStart w:id="8" w:name="_Hlk105573852"/>
            <w:r>
              <w:t>Sección</w:t>
            </w:r>
          </w:p>
        </w:tc>
        <w:tc>
          <w:tcPr>
            <w:tcW w:w="3827" w:type="dxa"/>
            <w:shd w:val="clear" w:color="auto" w:fill="F2F2F2"/>
            <w:vAlign w:val="center"/>
          </w:tcPr>
          <w:p w14:paraId="686182B6" w14:textId="77777777" w:rsidR="0042561C" w:rsidRPr="00D14B3C" w:rsidRDefault="0042561C" w:rsidP="0042561C">
            <w:pPr>
              <w:spacing w:line="252" w:lineRule="auto" w:after="100"/>
              <w:jc w:val="right"/>
              <w:textAlignment w:val="center"/>
            </w:pPr>
            <w:r>
              <w:rPr>
                <w:b w:val="false"/>
              </w:rPr>
              <w:t>2.74 cm2</w:t>
            </w:r>
          </w:p>
        </w:tc>
      </w:tr>
      <w:bookmarkEnd w:id="8"/>
      <w:tr w:rsidR="0042561C" w:rsidRPr="000939D2" w14:paraId="05CC28F7" w14:textId="77777777" w:rsidTr="00940EE0">
        <w:trPr>
          <w:trHeight w:val="340"/>
          <w:jc w:val="center"/>
        </w:trPr>
        <w:tc>
          <w:tcPr>
            <w:tcW w:w="4111" w:type="dxa"/>
            <w:shd w:val="clear" w:color="auto" w:fill="FFFFFF"/>
            <w:vAlign w:val="center"/>
          </w:tcPr>
          <w:p w14:paraId="5FC4DCB2" w14:textId="23EDF176" w:rsidR="0042561C" w:rsidRPr="00D14B3C" w:rsidRDefault="00581275" w:rsidP="0042561C">
            <w:pPr>
              <w:spacing w:line="252" w:lineRule="auto" w:after="100"/>
              <w:textAlignment w:val="center"/>
            </w:pPr>
            <w:r>
              <w:t>Carga de rotura</w:t>
            </w:r>
          </w:p>
        </w:tc>
        <w:tc>
          <w:tcPr>
            <w:tcW w:w="3827" w:type="dxa"/>
            <w:shd w:val="clear" w:color="auto" w:fill="FFFFFF"/>
            <w:vAlign w:val="center"/>
          </w:tcPr>
          <w:p w14:paraId="1E53896F" w14:textId="77777777" w:rsidR="0042561C" w:rsidRPr="00581275" w:rsidRDefault="0042561C" w:rsidP="0042561C">
            <w:pPr>
              <w:spacing w:line="252" w:lineRule="auto" w:after="100"/>
              <w:jc w:val="right"/>
              <w:textAlignment w:val="center"/>
              <w:rPr>
                <w:lang w:val="en-US"/>
              </w:rPr>
            </w:pPr>
            <w:r>
              <w:rPr>
                <w:b w:val="false"/>
              </w:rPr>
              <w:t>68720 N</w:t>
            </w:r>
          </w:p>
        </w:tc>
      </w:tr>
    </w:tbl>
    <w:p w14:paraId="79529DE3" w14:textId="77777777" w:rsidR="0042561C" w:rsidRPr="00834AF2" w:rsidRDefault="0042561C" w:rsidP="0042561C">
      <w:pPr>
        <w:keepNext/>
        <w:keepLines/>
        <w:spacing w:before="40" w:after="0" w:line="252" w:lineRule="auto"/>
        <w:outlineLvl w:val="1"/>
        <w:rPr>
          <w:rFonts w:ascii="Calibri Light" w:eastAsia="Times New Roman" w:hAnsi="Calibri Light" w:cs="Times New Roman"/>
          <w:color w:val="0097B7"/>
          <w:sz w:val="28"/>
          <w:szCs w:val="28"/>
          <w:lang w:val="en-US"/>
        </w:rPr>
      </w:pPr>
    </w:p>
    <w:p w14:paraId="71801682" w14:textId="3A4A1866" w:rsidR="0042561C" w:rsidRPr="00D14B3C" w:rsidRDefault="0042561C" w:rsidP="005869B9">
      <w:pPr>
        <w:pStyle w:val="Style2"/>
      </w:pPr>
      <w:r>
        <w:t xml:space="preserve">7.2. </w:t>
      </w:r>
      <w:bookmarkStart w:id="29" w:name="29"/>
      <w:r>
        <w:t>Esfuerzos</w:t>
      </w:r>
      <w:bookmarkEnd w:id="29"/>
    </w:p>
    <w:p w14:paraId="4B3AEC5C" w14:textId="07377CBB" w:rsidR="00907463" w:rsidRPr="00C07331" w:rsidRDefault="00A37B18" w:rsidP="00907463">
      <w:pPr>
        <w:spacing w:before="120" w:after="120" w:line="252" w:lineRule="auto"/>
        <w:jc w:val="both"/>
        <w:rPr>
          <w:rFonts w:ascii="Calibri" w:eastAsia="Calibri" w:hAnsi="Calibri" w:cs="Times New Roman"/>
          <w:color w:val="3F3F42"/>
          <w:sz w:val="24"/>
          <w:lang w:val="en-US"/>
        </w:rPr>
      </w:pPr>
      <w:r w:rsidRPr="00A37B18">
        <w:rPr>
          <w:rFonts w:ascii="Calibri" w:eastAsia="Calibri" w:hAnsi="Calibri" w:cs="Times New Roman"/>
          <w:color w:val="3F3F42"/>
          <w:sz w:val="24"/>
        </w:rPr>
        <w:t>L</w:t>
      </w:r>
      <w:r w:rsidR="00C07331">
        <w:rPr>
          <w:rFonts w:ascii="Calibri" w:eastAsia="Calibri" w:hAnsi="Calibri" w:cs="Times New Roman"/>
          <w:color w:val="3F3F42"/>
          <w:sz w:val="24"/>
        </w:rPr>
        <w:t xml:space="preserve">os esfuerzos </w:t>
      </w:r>
      <w:r w:rsidRPr="00A37B18">
        <w:rPr>
          <w:rFonts w:ascii="Calibri" w:eastAsia="Calibri" w:hAnsi="Calibri" w:cs="Times New Roman"/>
          <w:color w:val="3F3F42"/>
          <w:sz w:val="24"/>
        </w:rPr>
        <w:t>por el p</w:t>
      </w:r>
      <w:r>
        <w:rPr>
          <w:rFonts w:ascii="Calibri" w:eastAsia="Calibri" w:hAnsi="Calibri" w:cs="Times New Roman"/>
          <w:color w:val="3F3F42"/>
          <w:sz w:val="24"/>
        </w:rPr>
        <w:t xml:space="preserve">eso, viento y hielo por unidad de longitud en el conductor se calculan para diferentes hipótesis. </w:t>
      </w:r>
      <w:r w:rsidRPr="00A37B18">
        <w:rPr>
          <w:rFonts w:ascii="Calibri" w:eastAsia="Calibri" w:hAnsi="Calibri" w:cs="Times New Roman"/>
          <w:color w:val="3F3F42"/>
          <w:sz w:val="24"/>
          <w:lang w:val="en-US"/>
        </w:rPr>
        <w:t>Las hi</w:t>
      </w:r>
      <w:r>
        <w:rPr>
          <w:rFonts w:ascii="Calibri" w:eastAsia="Calibri" w:hAnsi="Calibri" w:cs="Times New Roman"/>
          <w:color w:val="3F3F42"/>
          <w:sz w:val="24"/>
          <w:lang w:val="en-US"/>
        </w:rPr>
        <w:t>pótesis consideradas son las siguientes:</w:t>
      </w:r>
    </w:p>
    <w:p w14:paraId="241CA81D" w14:textId="64316D62" w:rsidR="00907463" w:rsidRDefault="00907463" w:rsidP="0042561C">
      <w:pPr>
        <w:numPr>
          <w:ilvl w:val="0"/>
          <w:numId w:val="25"/>
        </w:numPr>
        <w:spacing w:before="120" w:after="120" w:line="252" w:lineRule="auto"/>
        <w:contextualSpacing/>
        <w:jc w:val="both"/>
        <w:rPr>
          <w:rFonts w:ascii="Calibri" w:eastAsia="Calibri" w:hAnsi="Calibri" w:cs="Times New Roman"/>
          <w:color w:val="3F3F42"/>
          <w:sz w:val="24"/>
        </w:rPr>
      </w:pPr>
      <w:r w:rsidRPr="00A4481F">
        <w:rPr>
          <w:rFonts w:ascii="Calibri" w:eastAsia="Calibri" w:hAnsi="Calibri" w:cs="Times New Roman"/>
          <w:i/>
          <w:iCs/>
          <w:color w:val="3F3F42"/>
          <w:sz w:val="24"/>
        </w:rPr>
        <w:t>Temperatura máxima:</w:t>
      </w:r>
      <w:r w:rsidRPr="00907463">
        <w:rPr>
          <w:rFonts w:ascii="Calibri" w:eastAsia="Calibri" w:hAnsi="Calibri" w:cs="Times New Roman"/>
          <w:color w:val="3F3F42"/>
          <w:sz w:val="24"/>
        </w:rPr>
        <w:t xml:space="preserve"> Con una t</w:t>
      </w:r>
      <w:r>
        <w:rPr>
          <w:rFonts w:ascii="Calibri" w:eastAsia="Calibri" w:hAnsi="Calibri" w:cs="Times New Roman"/>
          <w:color w:val="3F3F42"/>
          <w:sz w:val="24"/>
        </w:rPr>
        <w:t>emperatura de 85</w:t>
      </w:r>
      <w:r w:rsidRPr="00907463">
        <w:rPr>
          <w:rFonts w:ascii="Calibri" w:eastAsia="Calibri" w:hAnsi="Calibri" w:cs="Times New Roman"/>
          <w:color w:val="3F3F42"/>
          <w:sz w:val="24"/>
        </w:rPr>
        <w:t>°C</w:t>
      </w:r>
      <w:r>
        <w:rPr>
          <w:rFonts w:ascii="Calibri" w:eastAsia="Calibri" w:hAnsi="Calibri" w:cs="Times New Roman"/>
          <w:color w:val="3F3F42"/>
          <w:sz w:val="24"/>
        </w:rPr>
        <w:t xml:space="preserve"> y una carga máxima porcentual del 70%.</w:t>
      </w:r>
    </w:p>
    <w:p w14:paraId="53C259A0" w14:textId="7C74664B" w:rsidR="0042561C" w:rsidRPr="00834AF2" w:rsidRDefault="00907463" w:rsidP="00907463">
      <w:pPr>
        <w:numPr>
          <w:ilvl w:val="0"/>
          <w:numId w:val="25"/>
        </w:numPr>
        <w:spacing w:before="120" w:after="120" w:line="252" w:lineRule="auto"/>
        <w:contextualSpacing/>
        <w:jc w:val="both"/>
        <w:rPr>
          <w:rFonts w:ascii="Calibri" w:eastAsia="Calibri" w:hAnsi="Calibri" w:cs="Times New Roman"/>
          <w:color w:val="3F3F42"/>
          <w:sz w:val="24"/>
        </w:rPr>
      </w:pPr>
      <w:r w:rsidRPr="00A4481F">
        <w:rPr>
          <w:rFonts w:ascii="Calibri" w:eastAsia="Calibri" w:hAnsi="Calibri" w:cs="Times New Roman"/>
          <w:i/>
          <w:iCs/>
          <w:color w:val="3F3F42"/>
          <w:sz w:val="24"/>
        </w:rPr>
        <w:t>Temperatura mínima</w:t>
      </w:r>
      <w:r>
        <w:rPr>
          <w:rFonts w:ascii="Calibri" w:eastAsia="Calibri" w:hAnsi="Calibri" w:cs="Times New Roman"/>
          <w:color w:val="3F3F42"/>
          <w:sz w:val="24"/>
        </w:rPr>
        <w:t>: Con una temperatura de -5</w:t>
      </w:r>
      <w:r w:rsidRPr="00907463">
        <w:rPr>
          <w:rFonts w:ascii="Calibri" w:eastAsia="Calibri" w:hAnsi="Calibri" w:cs="Times New Roman"/>
          <w:color w:val="3F3F42"/>
          <w:sz w:val="24"/>
        </w:rPr>
        <w:t>°C</w:t>
      </w:r>
      <w:r>
        <w:rPr>
          <w:rFonts w:ascii="Calibri" w:eastAsia="Calibri" w:hAnsi="Calibri" w:cs="Times New Roman"/>
          <w:color w:val="3F3F42"/>
          <w:sz w:val="24"/>
        </w:rPr>
        <w:t>, un espesor de hielo de 30 mm, una densidad de hielo de 900 kg/m3 y una carga máxima porcentual del 70%.</w:t>
      </w:r>
    </w:p>
    <w:p w14:paraId="65B7F46C" w14:textId="638A4384" w:rsidR="00907463" w:rsidRDefault="00907463" w:rsidP="00907463">
      <w:pPr>
        <w:numPr>
          <w:ilvl w:val="0"/>
          <w:numId w:val="25"/>
        </w:numPr>
        <w:spacing w:before="120" w:after="120" w:line="252" w:lineRule="auto"/>
        <w:contextualSpacing/>
        <w:jc w:val="both"/>
        <w:rPr>
          <w:rFonts w:ascii="Calibri" w:eastAsia="Calibri" w:hAnsi="Calibri" w:cs="Times New Roman"/>
          <w:color w:val="3F3F42"/>
          <w:sz w:val="24"/>
        </w:rPr>
      </w:pPr>
      <w:r w:rsidRPr="00A4481F">
        <w:rPr>
          <w:rFonts w:ascii="Calibri" w:eastAsia="Calibri" w:hAnsi="Calibri" w:cs="Times New Roman"/>
          <w:i/>
          <w:iCs/>
          <w:color w:val="3F3F42"/>
          <w:sz w:val="24"/>
        </w:rPr>
        <w:t>Viento máximo</w:t>
      </w:r>
      <w:r w:rsidRPr="00907463">
        <w:rPr>
          <w:rFonts w:ascii="Calibri" w:eastAsia="Calibri" w:hAnsi="Calibri" w:cs="Times New Roman"/>
          <w:color w:val="3F3F42"/>
          <w:sz w:val="24"/>
        </w:rPr>
        <w:t xml:space="preserve">: Con una </w:t>
      </w:r>
      <w:r>
        <w:rPr>
          <w:rFonts w:ascii="Calibri" w:eastAsia="Calibri" w:hAnsi="Calibri" w:cs="Times New Roman"/>
          <w:color w:val="3F3F42"/>
          <w:sz w:val="24"/>
        </w:rPr>
        <w:t>temperatura de 1</w:t>
      </w:r>
      <w:r w:rsidR="00E62F67">
        <w:rPr>
          <w:rFonts w:ascii="Calibri" w:eastAsia="Calibri" w:hAnsi="Calibri" w:cs="Times New Roman"/>
          <w:color w:val="3F3F42"/>
          <w:sz w:val="24"/>
        </w:rPr>
        <w:t>0</w:t>
      </w:r>
      <w:r w:rsidRPr="00907463">
        <w:rPr>
          <w:rFonts w:ascii="Calibri" w:eastAsia="Calibri" w:hAnsi="Calibri" w:cs="Times New Roman"/>
          <w:color w:val="3F3F42"/>
          <w:sz w:val="24"/>
        </w:rPr>
        <w:t>°C</w:t>
      </w:r>
      <w:r>
        <w:rPr>
          <w:rFonts w:ascii="Calibri" w:eastAsia="Calibri" w:hAnsi="Calibri" w:cs="Times New Roman"/>
          <w:color w:val="3F3F42"/>
          <w:sz w:val="24"/>
        </w:rPr>
        <w:t>, una velocidad del viento de 33.3 m/s y una carga máxima porcentual del 70%.</w:t>
      </w:r>
    </w:p>
    <w:p w14:paraId="30478627" w14:textId="33373EF3" w:rsidR="00907463" w:rsidRDefault="00907463" w:rsidP="00907463">
      <w:pPr>
        <w:numPr>
          <w:ilvl w:val="0"/>
          <w:numId w:val="25"/>
        </w:numPr>
        <w:spacing w:before="120" w:after="120" w:line="252" w:lineRule="auto"/>
        <w:contextualSpacing/>
        <w:jc w:val="both"/>
        <w:rPr>
          <w:rFonts w:ascii="Calibri" w:eastAsia="Calibri" w:hAnsi="Calibri" w:cs="Times New Roman"/>
          <w:color w:val="3F3F42"/>
          <w:sz w:val="24"/>
        </w:rPr>
      </w:pPr>
      <w:r w:rsidRPr="00A4481F">
        <w:rPr>
          <w:rFonts w:ascii="Calibri" w:eastAsia="Calibri" w:hAnsi="Calibri" w:cs="Times New Roman"/>
          <w:i/>
          <w:iCs/>
          <w:color w:val="3F3F42"/>
          <w:sz w:val="24"/>
        </w:rPr>
        <w:t>Condiciones normales (EDS)</w:t>
      </w:r>
      <w:r>
        <w:rPr>
          <w:rFonts w:ascii="Calibri" w:eastAsia="Calibri" w:hAnsi="Calibri" w:cs="Times New Roman"/>
          <w:color w:val="3F3F42"/>
          <w:sz w:val="24"/>
        </w:rPr>
        <w:t>: Con una temperatura de 15</w:t>
      </w:r>
      <w:r w:rsidRPr="00907463">
        <w:rPr>
          <w:rFonts w:ascii="Calibri" w:eastAsia="Calibri" w:hAnsi="Calibri" w:cs="Times New Roman"/>
          <w:color w:val="3F3F42"/>
          <w:sz w:val="24"/>
        </w:rPr>
        <w:t>°C</w:t>
      </w:r>
      <w:r>
        <w:rPr>
          <w:rFonts w:ascii="Calibri" w:eastAsia="Calibri" w:hAnsi="Calibri" w:cs="Times New Roman"/>
          <w:color w:val="3F3F42"/>
          <w:sz w:val="24"/>
        </w:rPr>
        <w:t xml:space="preserve"> y una carga máxima porcentual del 22%.</w:t>
      </w:r>
    </w:p>
    <w:p w14:paraId="34DDFA72" w14:textId="0A74E16F" w:rsidR="0042561C" w:rsidRPr="00834AF2" w:rsidRDefault="00EA476C" w:rsidP="00481B0B">
      <w:pPr>
        <w:numPr>
          <w:ilvl w:val="0"/>
          <w:numId w:val="25"/>
        </w:numPr>
        <w:spacing w:before="120" w:after="120" w:line="252" w:lineRule="auto"/>
        <w:contextualSpacing/>
        <w:jc w:val="both"/>
        <w:rPr>
          <w:rFonts w:ascii="Calibri" w:eastAsia="Calibri" w:hAnsi="Calibri" w:cs="Times New Roman"/>
          <w:color w:val="3F3F42"/>
          <w:sz w:val="24"/>
        </w:rPr>
      </w:pPr>
      <w:r w:rsidRPr="00A4481F">
        <w:rPr>
          <w:rFonts w:ascii="Calibri" w:eastAsia="Calibri" w:hAnsi="Calibri" w:cs="Times New Roman"/>
          <w:i/>
          <w:iCs/>
          <w:color w:val="3F3F42"/>
          <w:sz w:val="24"/>
        </w:rPr>
        <w:t>Carga pesada</w:t>
      </w:r>
      <w:r>
        <w:rPr>
          <w:rFonts w:ascii="Calibri" w:eastAsia="Calibri" w:hAnsi="Calibri" w:cs="Times New Roman"/>
          <w:color w:val="3F3F42"/>
          <w:sz w:val="24"/>
        </w:rPr>
        <w:t>: Con una temperatura de -5</w:t>
      </w:r>
      <w:r w:rsidRPr="00EA476C">
        <w:rPr>
          <w:rFonts w:ascii="Calibri" w:eastAsia="Calibri" w:hAnsi="Calibri" w:cs="Times New Roman"/>
          <w:color w:val="3F3F42"/>
          <w:sz w:val="24"/>
        </w:rPr>
        <w:t>°C</w:t>
      </w:r>
      <w:r>
        <w:rPr>
          <w:rFonts w:ascii="Calibri" w:eastAsia="Calibri" w:hAnsi="Calibri" w:cs="Times New Roman"/>
          <w:color w:val="3F3F42"/>
          <w:sz w:val="24"/>
        </w:rPr>
        <w:t xml:space="preserve">, una velocidad del viento de </w:t>
      </w:r>
      <w:r w:rsidR="00E62F67">
        <w:rPr>
          <w:rFonts w:ascii="Calibri" w:eastAsia="Calibri" w:hAnsi="Calibri" w:cs="Times New Roman"/>
          <w:color w:val="3F3F42"/>
          <w:sz w:val="24"/>
        </w:rPr>
        <w:t>2</w:t>
      </w:r>
      <w:r>
        <w:rPr>
          <w:rFonts w:ascii="Calibri" w:eastAsia="Calibri" w:hAnsi="Calibri" w:cs="Times New Roman"/>
          <w:color w:val="3F3F42"/>
          <w:sz w:val="24"/>
        </w:rPr>
        <w:t>3</w:t>
      </w:r>
      <w:r w:rsidR="00BD5DFC">
        <w:rPr>
          <w:rFonts w:ascii="Calibri" w:eastAsia="Calibri" w:hAnsi="Calibri" w:cs="Times New Roman"/>
          <w:color w:val="3F3F42"/>
          <w:sz w:val="24"/>
        </w:rPr>
        <w:t>.3</w:t>
      </w:r>
      <w:r w:rsidR="00481B0B">
        <w:rPr>
          <w:rFonts w:ascii="Calibri" w:eastAsia="Calibri" w:hAnsi="Calibri" w:cs="Times New Roman"/>
          <w:color w:val="3F3F42"/>
          <w:sz w:val="24"/>
        </w:rPr>
        <w:t xml:space="preserve"> m/s, un espesor de hielo de 30 mm, una densidad de hielo de 900 kg/m3 y una carga máxima porcentual del 70%.</w:t>
      </w:r>
    </w:p>
    <w:p w14:paraId="42DDC96C" w14:textId="54314BBD" w:rsidR="0042561C" w:rsidRPr="00C07331" w:rsidRDefault="00481B0B" w:rsidP="00481B0B">
      <w:pPr>
        <w:spacing w:before="120" w:after="120" w:line="252" w:lineRule="auto"/>
        <w:jc w:val="both"/>
        <w:rPr>
          <w:rFonts w:ascii="Calibri" w:eastAsia="Calibri" w:hAnsi="Calibri" w:cs="Times New Roman"/>
          <w:color w:val="3F3F42"/>
          <w:sz w:val="24"/>
        </w:rPr>
      </w:pPr>
      <w:r>
        <w:rPr>
          <w:b w:val="false"/>
          <w:color w:val="3F3F42"/>
        </w:rPr>
        <w:t>En la Tabla 19 los diferentes esfuerzos por unidad de longitud sobre el conductor de fase se presentan para las distintas hipótesis mencionadas previamente.</w:t>
      </w:r>
    </w:p>
    <w:p w14:paraId="5184FE30" w14:textId="6C016CE6" w:rsidR="0042561C" w:rsidRPr="00481B0B"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19.  Cargas por unidad de longitud sobre los conductores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23"/>
        <w:gridCol w:w="1323"/>
        <w:gridCol w:w="144"/>
        <w:gridCol w:w="1179"/>
        <w:gridCol w:w="261"/>
        <w:gridCol w:w="1062"/>
        <w:gridCol w:w="198"/>
        <w:gridCol w:w="1125"/>
        <w:gridCol w:w="225"/>
        <w:gridCol w:w="1098"/>
      </w:tblGrid>
      <w:tr w:rsidR="0042561C" w:rsidRPr="00D14B3C" w14:paraId="0B57D5A4" w14:textId="77777777" w:rsidTr="00940EE0">
        <w:trPr>
          <w:jc w:val="center"/>
        </w:trPr>
        <w:tc>
          <w:tcPr>
            <w:tcW w:w="1323" w:type="dxa"/>
            <w:shd w:val="clear" w:color="auto" w:fill="0097B7"/>
            <w:vAlign w:val="center"/>
            <w:hideMark/>
          </w:tcPr>
          <w:p w14:paraId="76185BFD" w14:textId="40A13ECF" w:rsidR="0042561C" w:rsidRPr="00D14B3C" w:rsidRDefault="00C07331" w:rsidP="0042561C">
            <w:pPr>
              <w:spacing w:before="120" w:after="100" w:line="252" w:lineRule="auto"/>
              <w:jc w:val="center"/>
              <w:textAlignment w:val="center"/>
              <w:rPr>
                <w:b/>
                <w:color w:val="FFFFFF"/>
              </w:rPr>
            </w:pPr>
            <w:bookmarkStart w:id="9" w:name="_Hlk105575897"/>
            <w:r>
              <w:rPr>
                <w:b/>
                <w:color w:val="FFFFFF"/>
                <w:szCs w:val="20"/>
              </w:rPr>
              <w:t>Esfuerzo</w:t>
            </w:r>
          </w:p>
        </w:tc>
        <w:tc>
          <w:tcPr>
            <w:tcW w:w="1467" w:type="dxa"/>
            <w:gridSpan w:val="2"/>
            <w:shd w:val="clear" w:color="auto" w:fill="0097B7"/>
            <w:vAlign w:val="center"/>
          </w:tcPr>
          <w:p w14:paraId="1F8DEFF9" w14:textId="2727B6EF" w:rsidR="00C07331" w:rsidRPr="00D14B3C" w:rsidRDefault="00C07331" w:rsidP="00C07331">
            <w:pPr>
              <w:spacing w:before="120" w:after="100" w:line="252" w:lineRule="auto"/>
              <w:jc w:val="center"/>
              <w:textAlignment w:val="center"/>
              <w:rPr>
                <w:b/>
                <w:color w:val="FFFFFF"/>
              </w:rPr>
            </w:pPr>
            <w:r>
              <w:rPr>
                <w:b/>
                <w:color w:val="FFFFFF"/>
              </w:rPr>
              <w:t>Temperatura máxima</w:t>
            </w:r>
          </w:p>
        </w:tc>
        <w:tc>
          <w:tcPr>
            <w:tcW w:w="1440" w:type="dxa"/>
            <w:gridSpan w:val="2"/>
            <w:shd w:val="clear" w:color="auto" w:fill="0097B7"/>
            <w:vAlign w:val="center"/>
          </w:tcPr>
          <w:p w14:paraId="233BEF10" w14:textId="08A8773A" w:rsidR="00C07331" w:rsidRPr="00D14B3C" w:rsidRDefault="00C07331" w:rsidP="00C07331">
            <w:pPr>
              <w:spacing w:before="120" w:after="100" w:line="252" w:lineRule="auto"/>
              <w:jc w:val="center"/>
              <w:textAlignment w:val="center"/>
              <w:rPr>
                <w:b/>
                <w:color w:val="FFFFFF"/>
              </w:rPr>
            </w:pPr>
            <w:r>
              <w:rPr>
                <w:b/>
                <w:color w:val="FFFFFF"/>
              </w:rPr>
              <w:t>Temperatura mínima</w:t>
            </w:r>
          </w:p>
        </w:tc>
        <w:tc>
          <w:tcPr>
            <w:tcW w:w="1260" w:type="dxa"/>
            <w:gridSpan w:val="2"/>
            <w:shd w:val="clear" w:color="auto" w:fill="0097B7"/>
            <w:vAlign w:val="center"/>
          </w:tcPr>
          <w:p w14:paraId="4D4EF6DA" w14:textId="67CDD72A" w:rsidR="0042561C" w:rsidRPr="00D14B3C" w:rsidRDefault="00C07331" w:rsidP="0042561C">
            <w:pPr>
              <w:spacing w:before="120" w:after="100" w:line="252" w:lineRule="auto"/>
              <w:jc w:val="center"/>
              <w:textAlignment w:val="center"/>
              <w:rPr>
                <w:b/>
                <w:color w:val="FFFFFF"/>
              </w:rPr>
            </w:pPr>
            <w:r>
              <w:rPr>
                <w:b/>
                <w:color w:val="FFFFFF"/>
              </w:rPr>
              <w:t>Viento máximo</w:t>
            </w:r>
          </w:p>
        </w:tc>
        <w:tc>
          <w:tcPr>
            <w:tcW w:w="1350" w:type="dxa"/>
            <w:gridSpan w:val="2"/>
            <w:shd w:val="clear" w:color="auto" w:fill="0097B7"/>
            <w:vAlign w:val="center"/>
          </w:tcPr>
          <w:p w14:paraId="6960F251" w14:textId="77777777" w:rsidR="0042561C" w:rsidRPr="00D14B3C" w:rsidRDefault="0042561C" w:rsidP="0042561C">
            <w:pPr>
              <w:spacing w:before="120" w:after="100" w:line="252" w:lineRule="auto"/>
              <w:jc w:val="center"/>
              <w:textAlignment w:val="center"/>
              <w:rPr>
                <w:b/>
                <w:color w:val="FFFFFF"/>
              </w:rPr>
            </w:pPr>
            <w:r w:rsidRPr="00D14B3C">
              <w:rPr>
                <w:b/>
                <w:color w:val="FFFFFF"/>
              </w:rPr>
              <w:t>EDS</w:t>
            </w:r>
          </w:p>
        </w:tc>
        <w:tc>
          <w:tcPr>
            <w:tcW w:w="1098" w:type="dxa"/>
            <w:shd w:val="clear" w:color="auto" w:fill="0097B7"/>
            <w:vAlign w:val="center"/>
          </w:tcPr>
          <w:p w14:paraId="473D078F" w14:textId="3A5760A3" w:rsidR="0042561C" w:rsidRPr="00D14B3C" w:rsidRDefault="00C07331" w:rsidP="0042561C">
            <w:pPr>
              <w:spacing w:before="120" w:after="100" w:line="252" w:lineRule="auto"/>
              <w:jc w:val="center"/>
              <w:textAlignment w:val="center"/>
              <w:rPr>
                <w:b/>
                <w:color w:val="FFFFFF"/>
              </w:rPr>
            </w:pPr>
            <w:r>
              <w:rPr>
                <w:b/>
                <w:color w:val="FFFFFF"/>
              </w:rPr>
              <w:t>Carga pesada</w:t>
            </w:r>
          </w:p>
        </w:tc>
      </w:tr>
      <w:bookmarkEnd w:id="9"/>
      <w:tr w:rsidR="0042561C" w:rsidRPr="000939D2" w14:paraId="4584790E" w14:textId="77777777" w:rsidTr="00940EE0">
        <w:trPr>
          <w:trHeight w:val="340"/>
          <w:jc w:val="center"/>
        </w:trPr>
        <w:tc>
          <w:tcPr>
            <w:tcW w:w="1323" w:type="dxa"/>
            <w:shd w:val="clear" w:color="auto" w:fill="FFFFFF"/>
            <w:vAlign w:val="center"/>
            <w:hideMark/>
          </w:tcPr>
          <w:p w14:paraId="43AB9C24" w14:textId="4A0DC27E" w:rsidR="0042561C" w:rsidRPr="00D14B3C" w:rsidRDefault="00C07331" w:rsidP="0042561C">
            <w:pPr>
              <w:spacing w:before="120" w:after="100" w:line="252" w:lineRule="auto"/>
              <w:textAlignment w:val="center"/>
              <w:rPr>
                <w:bCs/>
                <w:szCs w:val="20"/>
              </w:rPr>
            </w:pPr>
            <w:r>
              <w:rPr>
                <w:bCs/>
                <w:szCs w:val="20"/>
              </w:rPr>
              <w:t>Peso</w:t>
            </w:r>
          </w:p>
        </w:tc>
        <w:tc>
          <w:tcPr>
            <w:tcW w:w="1323" w:type="dxa"/>
            <w:shd w:val="clear" w:color="auto" w:fill="FFFFFF"/>
            <w:vAlign w:val="center"/>
            <w:hideMark/>
          </w:tcPr>
          <w:p w14:paraId="2991E753" w14:textId="77777777" w:rsidR="0042561C" w:rsidRPr="00C07331" w:rsidRDefault="0042561C" w:rsidP="0042561C">
            <w:pPr>
              <w:spacing w:before="120" w:after="100" w:line="252" w:lineRule="auto"/>
              <w:jc w:val="right"/>
              <w:textAlignment w:val="center"/>
              <w:rPr>
                <w:bCs/>
                <w:szCs w:val="20"/>
                <w:lang w:val="en-US"/>
              </w:rPr>
            </w:pPr>
            <w:r>
              <w:rPr>
                <w:b w:val="false"/>
              </w:rPr>
              <w:t>8.6 N/m</w:t>
            </w:r>
          </w:p>
        </w:tc>
        <w:tc>
          <w:tcPr>
            <w:tcW w:w="1323" w:type="dxa"/>
            <w:gridSpan w:val="2"/>
            <w:shd w:val="clear" w:color="auto" w:fill="FFFFFF"/>
            <w:vAlign w:val="center"/>
          </w:tcPr>
          <w:p w14:paraId="5D641140" w14:textId="77777777" w:rsidR="0042561C" w:rsidRPr="00834AF2" w:rsidRDefault="0042561C" w:rsidP="0042561C">
            <w:pPr>
              <w:spacing w:before="120" w:after="100" w:line="252" w:lineRule="auto"/>
              <w:jc w:val="right"/>
              <w:textAlignment w:val="center"/>
              <w:rPr>
                <w:bCs/>
                <w:color w:val="595959"/>
                <w:szCs w:val="20"/>
                <w:lang w:val="en-US"/>
              </w:rPr>
            </w:pPr>
            <w:r>
              <w:rPr>
                <w:b w:val="false"/>
              </w:rPr>
              <w:t>8.6 N/m</w:t>
            </w:r>
          </w:p>
        </w:tc>
        <w:tc>
          <w:tcPr>
            <w:tcW w:w="1323" w:type="dxa"/>
            <w:gridSpan w:val="2"/>
            <w:shd w:val="clear" w:color="auto" w:fill="FFFFFF"/>
            <w:vAlign w:val="center"/>
          </w:tcPr>
          <w:p w14:paraId="62F6A3A2" w14:textId="77777777" w:rsidR="0042561C" w:rsidRPr="00834AF2" w:rsidRDefault="0042561C" w:rsidP="0042561C">
            <w:pPr>
              <w:spacing w:before="120" w:after="100" w:line="252" w:lineRule="auto"/>
              <w:jc w:val="right"/>
              <w:textAlignment w:val="center"/>
              <w:rPr>
                <w:b/>
                <w:color w:val="595959"/>
                <w:sz w:val="24"/>
                <w:lang w:val="en-US"/>
              </w:rPr>
            </w:pPr>
            <w:r>
              <w:rPr>
                <w:b w:val="false"/>
              </w:rPr>
              <w:t>8.6 N/m</w:t>
            </w:r>
          </w:p>
        </w:tc>
        <w:tc>
          <w:tcPr>
            <w:tcW w:w="1323" w:type="dxa"/>
            <w:gridSpan w:val="2"/>
            <w:shd w:val="clear" w:color="auto" w:fill="FFFFFF"/>
            <w:vAlign w:val="center"/>
          </w:tcPr>
          <w:p w14:paraId="2AF06075" w14:textId="77777777" w:rsidR="0042561C" w:rsidRPr="00834AF2" w:rsidRDefault="0042561C" w:rsidP="0042561C">
            <w:pPr>
              <w:spacing w:before="120" w:after="100" w:line="252" w:lineRule="auto"/>
              <w:jc w:val="right"/>
              <w:textAlignment w:val="center"/>
              <w:rPr>
                <w:b/>
                <w:color w:val="595959"/>
                <w:sz w:val="24"/>
                <w:lang w:val="en-US"/>
              </w:rPr>
            </w:pPr>
            <w:r>
              <w:rPr>
                <w:b w:val="false"/>
              </w:rPr>
              <w:t>8.6 N/m</w:t>
            </w:r>
          </w:p>
        </w:tc>
        <w:tc>
          <w:tcPr>
            <w:tcW w:w="1323" w:type="dxa"/>
            <w:gridSpan w:val="2"/>
            <w:shd w:val="clear" w:color="auto" w:fill="FFFFFF"/>
            <w:vAlign w:val="center"/>
          </w:tcPr>
          <w:p w14:paraId="62B143D7" w14:textId="77777777" w:rsidR="0042561C" w:rsidRPr="00834AF2" w:rsidRDefault="0042561C" w:rsidP="0042561C">
            <w:pPr>
              <w:spacing w:before="120" w:after="100" w:line="252" w:lineRule="auto"/>
              <w:jc w:val="right"/>
              <w:textAlignment w:val="center"/>
              <w:rPr>
                <w:b/>
                <w:color w:val="FFFFFF"/>
                <w:sz w:val="24"/>
                <w:lang w:val="en-US"/>
              </w:rPr>
            </w:pPr>
            <w:r>
              <w:rPr>
                <w:b w:val="false"/>
              </w:rPr>
              <w:t>8.6 N/m</w:t>
            </w:r>
          </w:p>
        </w:tc>
      </w:tr>
      <w:tr w:rsidR="0042561C" w:rsidRPr="000939D2" w14:paraId="2F5C9199" w14:textId="77777777" w:rsidTr="00940EE0">
        <w:trPr>
          <w:trHeight w:val="340"/>
          <w:jc w:val="center"/>
        </w:trPr>
        <w:tc>
          <w:tcPr>
            <w:tcW w:w="1323" w:type="dxa"/>
            <w:shd w:val="clear" w:color="auto" w:fill="F2F2F2"/>
            <w:vAlign w:val="center"/>
            <w:hideMark/>
          </w:tcPr>
          <w:p w14:paraId="0624E1C9" w14:textId="3CEA76DE" w:rsidR="0042561C" w:rsidRPr="00D14B3C" w:rsidRDefault="00C07331" w:rsidP="0042561C">
            <w:pPr>
              <w:spacing w:line="252" w:lineRule="auto" w:after="100"/>
              <w:textAlignment w:val="center"/>
            </w:pPr>
            <w:r>
              <w:lastRenderedPageBreak/>
              <w:t>Viento</w:t>
            </w:r>
          </w:p>
        </w:tc>
        <w:tc>
          <w:tcPr>
            <w:tcW w:w="1323" w:type="dxa"/>
            <w:shd w:val="clear" w:color="auto" w:fill="F2F2F2"/>
            <w:vAlign w:val="center"/>
            <w:hideMark/>
          </w:tcPr>
          <w:p w14:paraId="4FF68B60" w14:textId="77777777" w:rsidR="0042561C" w:rsidRPr="00D14B3C" w:rsidRDefault="0042561C" w:rsidP="0042561C">
            <w:pPr>
              <w:spacing w:line="252" w:lineRule="auto" w:after="100"/>
              <w:jc w:val="center"/>
              <w:textAlignment w:val="center"/>
            </w:pPr>
            <w:r w:rsidRPr="00D14B3C">
              <w:t>--</w:t>
            </w:r>
          </w:p>
        </w:tc>
        <w:tc>
          <w:tcPr>
            <w:tcW w:w="1323" w:type="dxa"/>
            <w:gridSpan w:val="2"/>
            <w:shd w:val="clear" w:color="auto" w:fill="F2F2F2"/>
            <w:vAlign w:val="center"/>
          </w:tcPr>
          <w:p w14:paraId="404DB3EC" w14:textId="77777777" w:rsidR="0042561C" w:rsidRPr="00D14B3C" w:rsidRDefault="0042561C" w:rsidP="0042561C">
            <w:pPr>
              <w:spacing w:line="252" w:lineRule="auto" w:after="100"/>
              <w:jc w:val="center"/>
              <w:textAlignment w:val="center"/>
            </w:pPr>
            <w:r w:rsidRPr="00D14B3C">
              <w:t>--</w:t>
            </w:r>
          </w:p>
        </w:tc>
        <w:tc>
          <w:tcPr>
            <w:tcW w:w="1323" w:type="dxa"/>
            <w:gridSpan w:val="2"/>
            <w:shd w:val="clear" w:color="auto" w:fill="F2F2F2"/>
            <w:vAlign w:val="center"/>
          </w:tcPr>
          <w:p w14:paraId="7FFC3A99" w14:textId="77777777" w:rsidR="0042561C" w:rsidRPr="00834AF2" w:rsidRDefault="0042561C" w:rsidP="0042561C">
            <w:pPr>
              <w:spacing w:line="252" w:lineRule="auto" w:after="100"/>
              <w:jc w:val="right"/>
              <w:textAlignment w:val="center"/>
              <w:rPr>
                <w:lang w:val="en-US"/>
              </w:rPr>
            </w:pPr>
            <w:r>
              <w:rPr>
                <w:b w:val="false"/>
              </w:rPr>
              <w:t>14.7 N/m</w:t>
            </w:r>
          </w:p>
        </w:tc>
        <w:tc>
          <w:tcPr>
            <w:tcW w:w="1323" w:type="dxa"/>
            <w:gridSpan w:val="2"/>
            <w:shd w:val="clear" w:color="auto" w:fill="F2F2F2"/>
            <w:vAlign w:val="center"/>
          </w:tcPr>
          <w:p w14:paraId="0A6105EF" w14:textId="77777777" w:rsidR="0042561C" w:rsidRPr="00D14B3C" w:rsidRDefault="0042561C" w:rsidP="0042561C">
            <w:pPr>
              <w:spacing w:line="252" w:lineRule="auto" w:after="100"/>
              <w:jc w:val="center"/>
              <w:textAlignment w:val="center"/>
            </w:pPr>
            <w:r w:rsidRPr="00D14B3C">
              <w:t>--</w:t>
            </w:r>
          </w:p>
        </w:tc>
        <w:tc>
          <w:tcPr>
            <w:tcW w:w="1323" w:type="dxa"/>
            <w:gridSpan w:val="2"/>
            <w:shd w:val="clear" w:color="auto" w:fill="F2F2F2"/>
            <w:vAlign w:val="center"/>
          </w:tcPr>
          <w:p w14:paraId="472D4929" w14:textId="77777777" w:rsidR="0042561C" w:rsidRPr="00834AF2" w:rsidRDefault="0042561C" w:rsidP="0042561C">
            <w:pPr>
              <w:spacing w:line="252" w:lineRule="auto" w:after="100"/>
              <w:jc w:val="right"/>
              <w:textAlignment w:val="center"/>
              <w:rPr>
                <w:lang w:val="en-US"/>
              </w:rPr>
            </w:pPr>
            <w:r>
              <w:rPr>
                <w:b w:val="false"/>
              </w:rPr>
              <w:t>8.3 N/m</w:t>
            </w:r>
          </w:p>
        </w:tc>
      </w:tr>
      <w:tr w:rsidR="0042561C" w:rsidRPr="000939D2" w14:paraId="04CE46CF" w14:textId="77777777" w:rsidTr="00940EE0">
        <w:trPr>
          <w:trHeight w:val="340"/>
          <w:jc w:val="center"/>
        </w:trPr>
        <w:tc>
          <w:tcPr>
            <w:tcW w:w="1323" w:type="dxa"/>
            <w:shd w:val="clear" w:color="auto" w:fill="FFFFFF"/>
            <w:vAlign w:val="center"/>
            <w:hideMark/>
          </w:tcPr>
          <w:p w14:paraId="0D4A5D0C" w14:textId="4D630F78" w:rsidR="0042561C" w:rsidRPr="00D14B3C" w:rsidRDefault="00C07331" w:rsidP="0042561C">
            <w:pPr>
              <w:spacing w:line="252" w:lineRule="auto" w:after="100"/>
              <w:textAlignment w:val="center"/>
            </w:pPr>
            <w:r>
              <w:t>Hielo</w:t>
            </w:r>
          </w:p>
        </w:tc>
        <w:tc>
          <w:tcPr>
            <w:tcW w:w="1323" w:type="dxa"/>
            <w:shd w:val="clear" w:color="auto" w:fill="FFFFFF"/>
            <w:vAlign w:val="center"/>
            <w:hideMark/>
          </w:tcPr>
          <w:p w14:paraId="78E04D41" w14:textId="77777777" w:rsidR="0042561C" w:rsidRPr="00D14B3C" w:rsidRDefault="0042561C" w:rsidP="0042561C">
            <w:pPr>
              <w:spacing w:line="252" w:lineRule="auto" w:after="100"/>
              <w:jc w:val="center"/>
              <w:textAlignment w:val="center"/>
            </w:pPr>
            <w:r w:rsidRPr="00D14B3C">
              <w:t>--</w:t>
            </w:r>
          </w:p>
        </w:tc>
        <w:tc>
          <w:tcPr>
            <w:tcW w:w="1323" w:type="dxa"/>
            <w:gridSpan w:val="2"/>
            <w:shd w:val="clear" w:color="auto" w:fill="FFFFFF"/>
            <w:vAlign w:val="center"/>
          </w:tcPr>
          <w:p w14:paraId="5000A3C8" w14:textId="77777777" w:rsidR="0042561C" w:rsidRPr="00D14B3C" w:rsidRDefault="0042561C" w:rsidP="0042561C">
            <w:pPr>
              <w:spacing w:line="252" w:lineRule="auto" w:after="100"/>
              <w:jc w:val="right"/>
              <w:textAlignment w:val="center"/>
            </w:pPr>
            <w:r>
              <w:rPr>
                <w:b w:val="false"/>
              </w:rPr>
              <w:t>43.0 N/m</w:t>
            </w:r>
          </w:p>
        </w:tc>
        <w:tc>
          <w:tcPr>
            <w:tcW w:w="1323" w:type="dxa"/>
            <w:gridSpan w:val="2"/>
            <w:shd w:val="clear" w:color="auto" w:fill="FFFFFF"/>
            <w:vAlign w:val="center"/>
          </w:tcPr>
          <w:p w14:paraId="43982285" w14:textId="77777777" w:rsidR="0042561C" w:rsidRPr="00D14B3C" w:rsidRDefault="0042561C" w:rsidP="0042561C">
            <w:pPr>
              <w:spacing w:line="252" w:lineRule="auto" w:after="100"/>
              <w:jc w:val="center"/>
              <w:textAlignment w:val="center"/>
            </w:pPr>
            <w:r w:rsidRPr="00D14B3C">
              <w:t>--</w:t>
            </w:r>
          </w:p>
        </w:tc>
        <w:tc>
          <w:tcPr>
            <w:tcW w:w="1323" w:type="dxa"/>
            <w:gridSpan w:val="2"/>
            <w:shd w:val="clear" w:color="auto" w:fill="FFFFFF"/>
            <w:vAlign w:val="center"/>
          </w:tcPr>
          <w:p w14:paraId="3E71339D" w14:textId="77777777" w:rsidR="0042561C" w:rsidRPr="00D14B3C" w:rsidRDefault="0042561C" w:rsidP="0042561C">
            <w:pPr>
              <w:spacing w:line="252" w:lineRule="auto" w:after="100"/>
              <w:jc w:val="center"/>
              <w:textAlignment w:val="center"/>
            </w:pPr>
            <w:r w:rsidRPr="00D14B3C">
              <w:t>--</w:t>
            </w:r>
          </w:p>
        </w:tc>
        <w:tc>
          <w:tcPr>
            <w:tcW w:w="1323" w:type="dxa"/>
            <w:gridSpan w:val="2"/>
            <w:shd w:val="clear" w:color="auto" w:fill="FFFFFF"/>
            <w:vAlign w:val="center"/>
          </w:tcPr>
          <w:p w14:paraId="17D5EC13" w14:textId="77777777" w:rsidR="0042561C" w:rsidRPr="00834AF2" w:rsidRDefault="0042561C" w:rsidP="0042561C">
            <w:pPr>
              <w:spacing w:line="252" w:lineRule="auto" w:after="100"/>
              <w:jc w:val="right"/>
              <w:textAlignment w:val="center"/>
              <w:rPr>
                <w:lang w:val="en-US"/>
              </w:rPr>
            </w:pPr>
            <w:r>
              <w:rPr>
                <w:b w:val="false"/>
              </w:rPr>
              <w:t>43.0 N/m</w:t>
            </w:r>
          </w:p>
        </w:tc>
      </w:tr>
      <w:tr w:rsidR="0042561C" w:rsidRPr="00D14B3C" w14:paraId="7868DCF9" w14:textId="77777777" w:rsidTr="00940EE0">
        <w:trPr>
          <w:trHeight w:val="340"/>
          <w:jc w:val="center"/>
        </w:trPr>
        <w:tc>
          <w:tcPr>
            <w:tcW w:w="1323" w:type="dxa"/>
            <w:shd w:val="clear" w:color="auto" w:fill="F2F2F2"/>
            <w:vAlign w:val="center"/>
            <w:hideMark/>
          </w:tcPr>
          <w:p w14:paraId="787F259F" w14:textId="28B9A13A" w:rsidR="0042561C" w:rsidRPr="00D14B3C" w:rsidRDefault="00C07331" w:rsidP="0042561C">
            <w:pPr>
              <w:spacing w:line="252" w:lineRule="auto" w:after="100"/>
              <w:textAlignment w:val="center"/>
            </w:pPr>
            <w:r>
              <w:t>Esfuerzo total</w:t>
            </w:r>
          </w:p>
        </w:tc>
        <w:tc>
          <w:tcPr>
            <w:tcW w:w="1323" w:type="dxa"/>
            <w:shd w:val="clear" w:color="auto" w:fill="F2F2F2"/>
            <w:vAlign w:val="center"/>
            <w:hideMark/>
          </w:tcPr>
          <w:p w14:paraId="40D34E55" w14:textId="77777777" w:rsidR="0042561C" w:rsidRPr="00D14B3C" w:rsidRDefault="0042561C" w:rsidP="0042561C">
            <w:pPr>
              <w:spacing w:line="252" w:lineRule="auto" w:after="100"/>
              <w:jc w:val="right"/>
              <w:textAlignment w:val="center"/>
            </w:pPr>
            <w:r>
              <w:rPr>
                <w:b w:val="false"/>
              </w:rPr>
              <w:t>8.6 N/m</w:t>
            </w:r>
          </w:p>
        </w:tc>
        <w:tc>
          <w:tcPr>
            <w:tcW w:w="1323" w:type="dxa"/>
            <w:gridSpan w:val="2"/>
            <w:shd w:val="clear" w:color="auto" w:fill="F2F2F2"/>
            <w:vAlign w:val="center"/>
          </w:tcPr>
          <w:p w14:paraId="0570D93E" w14:textId="77777777" w:rsidR="0042561C" w:rsidRPr="00D14B3C" w:rsidRDefault="0042561C" w:rsidP="0042561C">
            <w:pPr>
              <w:spacing w:line="252" w:lineRule="auto" w:after="100"/>
              <w:jc w:val="right"/>
              <w:textAlignment w:val="center"/>
            </w:pPr>
            <w:r>
              <w:rPr>
                <w:b w:val="false"/>
              </w:rPr>
              <w:t>51.6 N/m</w:t>
            </w:r>
          </w:p>
        </w:tc>
        <w:tc>
          <w:tcPr>
            <w:tcW w:w="1323" w:type="dxa"/>
            <w:gridSpan w:val="2"/>
            <w:shd w:val="clear" w:color="auto" w:fill="F2F2F2"/>
            <w:vAlign w:val="center"/>
          </w:tcPr>
          <w:p w14:paraId="554AC224" w14:textId="77777777" w:rsidR="0042561C" w:rsidRPr="00D14B3C" w:rsidRDefault="0042561C" w:rsidP="0042561C">
            <w:pPr>
              <w:spacing w:line="252" w:lineRule="auto" w:after="100"/>
              <w:jc w:val="right"/>
              <w:textAlignment w:val="center"/>
            </w:pPr>
            <w:r>
              <w:rPr>
                <w:b w:val="false"/>
              </w:rPr>
              <w:t>17.0 N/m</w:t>
            </w:r>
          </w:p>
        </w:tc>
        <w:tc>
          <w:tcPr>
            <w:tcW w:w="1323" w:type="dxa"/>
            <w:gridSpan w:val="2"/>
            <w:shd w:val="clear" w:color="auto" w:fill="F2F2F2"/>
            <w:vAlign w:val="center"/>
          </w:tcPr>
          <w:p w14:paraId="3006B5C5" w14:textId="77777777" w:rsidR="0042561C" w:rsidRPr="00D14B3C" w:rsidRDefault="0042561C" w:rsidP="0042561C">
            <w:pPr>
              <w:spacing w:line="252" w:lineRule="auto" w:after="100"/>
              <w:jc w:val="right"/>
              <w:textAlignment w:val="center"/>
            </w:pPr>
            <w:r>
              <w:rPr>
                <w:b w:val="false"/>
              </w:rPr>
              <w:t>8.6 N/m</w:t>
            </w:r>
          </w:p>
        </w:tc>
        <w:tc>
          <w:tcPr>
            <w:tcW w:w="1323" w:type="dxa"/>
            <w:gridSpan w:val="2"/>
            <w:shd w:val="clear" w:color="auto" w:fill="F2F2F2"/>
            <w:vAlign w:val="center"/>
          </w:tcPr>
          <w:p w14:paraId="0C78267A" w14:textId="77777777" w:rsidR="0042561C" w:rsidRPr="00D14B3C" w:rsidRDefault="0042561C" w:rsidP="0042561C">
            <w:pPr>
              <w:spacing w:line="252" w:lineRule="auto" w:after="100"/>
              <w:jc w:val="right"/>
              <w:textAlignment w:val="center"/>
            </w:pPr>
            <w:r>
              <w:rPr>
                <w:b w:val="false"/>
              </w:rPr>
              <w:t>52.3 N/m</w:t>
            </w:r>
          </w:p>
        </w:tc>
      </w:tr>
    </w:tbl>
    <w:p w14:paraId="69F247AC" w14:textId="77777777" w:rsidR="0042561C" w:rsidRPr="00D14B3C" w:rsidRDefault="0042561C" w:rsidP="0042561C">
      <w:pPr>
        <w:spacing w:after="0" w:line="252" w:lineRule="auto"/>
        <w:jc w:val="center"/>
        <w:rPr>
          <w:rFonts w:ascii="Calibri" w:eastAsia="Calibri" w:hAnsi="Calibri" w:cs="Times New Roman"/>
          <w:i/>
          <w:color w:val="929297"/>
          <w:sz w:val="20"/>
          <w:szCs w:val="20"/>
        </w:rPr>
      </w:pPr>
    </w:p>
    <w:p w14:paraId="0EB47E35" w14:textId="4B53DA7B" w:rsidR="0042561C" w:rsidRPr="00834AF2" w:rsidRDefault="00C07331" w:rsidP="00C07331">
      <w:pPr>
        <w:spacing w:before="120" w:after="120" w:line="252" w:lineRule="auto"/>
        <w:jc w:val="both"/>
        <w:rPr>
          <w:rFonts w:ascii="Calibri" w:eastAsia="Calibri" w:hAnsi="Calibri" w:cs="Times New Roman"/>
          <w:color w:val="3F3F42"/>
          <w:sz w:val="24"/>
        </w:rPr>
      </w:pPr>
      <w:r>
        <w:rPr>
          <w:b w:val="false"/>
          <w:color w:val="3F3F42"/>
        </w:rPr>
        <w:t>En la Tabla 20 los diferentes esfuerzos sobre el cable de tierra se presentan para las distintas hipótesis mencionadas previamente</w:t>
      </w:r>
    </w:p>
    <w:p w14:paraId="3D5A803C" w14:textId="04136E1F" w:rsidR="0042561C" w:rsidRPr="00C07331"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20.  Cargas por unidad de longitud en el cable de tierra</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23"/>
        <w:gridCol w:w="1323"/>
        <w:gridCol w:w="144"/>
        <w:gridCol w:w="1179"/>
        <w:gridCol w:w="261"/>
        <w:gridCol w:w="1062"/>
        <w:gridCol w:w="198"/>
        <w:gridCol w:w="1125"/>
        <w:gridCol w:w="225"/>
        <w:gridCol w:w="1098"/>
      </w:tblGrid>
      <w:tr w:rsidR="00C07331" w:rsidRPr="00D14B3C" w14:paraId="405D80AD" w14:textId="77777777" w:rsidTr="00C07331">
        <w:trPr>
          <w:jc w:val="center"/>
        </w:trPr>
        <w:tc>
          <w:tcPr>
            <w:tcW w:w="1323" w:type="dxa"/>
            <w:shd w:val="clear" w:color="auto" w:fill="0097B7"/>
            <w:vAlign w:val="center"/>
            <w:hideMark/>
          </w:tcPr>
          <w:p w14:paraId="53F6547D" w14:textId="05F8C80A" w:rsidR="00C07331" w:rsidRPr="00D14B3C" w:rsidRDefault="00C07331" w:rsidP="00C07331">
            <w:pPr>
              <w:spacing w:before="120" w:after="100" w:line="252" w:lineRule="auto"/>
              <w:jc w:val="center"/>
              <w:textAlignment w:val="center"/>
              <w:rPr>
                <w:b/>
                <w:color w:val="FFFFFF"/>
              </w:rPr>
            </w:pPr>
            <w:r>
              <w:rPr>
                <w:b/>
                <w:color w:val="FFFFFF"/>
                <w:szCs w:val="20"/>
              </w:rPr>
              <w:t>Esfuerzo</w:t>
            </w:r>
          </w:p>
        </w:tc>
        <w:tc>
          <w:tcPr>
            <w:tcW w:w="1467" w:type="dxa"/>
            <w:gridSpan w:val="2"/>
            <w:shd w:val="clear" w:color="auto" w:fill="0097B7"/>
            <w:vAlign w:val="center"/>
          </w:tcPr>
          <w:p w14:paraId="2C141F52" w14:textId="1ED9D212" w:rsidR="00C07331" w:rsidRPr="00D14B3C" w:rsidRDefault="00C07331" w:rsidP="00C07331">
            <w:pPr>
              <w:spacing w:before="120" w:after="100" w:line="252" w:lineRule="auto"/>
              <w:jc w:val="center"/>
              <w:textAlignment w:val="center"/>
              <w:rPr>
                <w:b/>
                <w:color w:val="FFFFFF"/>
              </w:rPr>
            </w:pPr>
            <w:r>
              <w:rPr>
                <w:b/>
                <w:color w:val="FFFFFF"/>
              </w:rPr>
              <w:t>Temperatura máxima</w:t>
            </w:r>
          </w:p>
        </w:tc>
        <w:tc>
          <w:tcPr>
            <w:tcW w:w="1440" w:type="dxa"/>
            <w:gridSpan w:val="2"/>
            <w:shd w:val="clear" w:color="auto" w:fill="0097B7"/>
            <w:vAlign w:val="center"/>
          </w:tcPr>
          <w:p w14:paraId="1B025373" w14:textId="71D3445C" w:rsidR="00C07331" w:rsidRPr="00D14B3C" w:rsidRDefault="00C07331" w:rsidP="00C07331">
            <w:pPr>
              <w:spacing w:before="120" w:after="100" w:line="252" w:lineRule="auto"/>
              <w:jc w:val="center"/>
              <w:textAlignment w:val="center"/>
              <w:rPr>
                <w:b/>
                <w:color w:val="FFFFFF"/>
              </w:rPr>
            </w:pPr>
            <w:r>
              <w:rPr>
                <w:b/>
                <w:color w:val="FFFFFF"/>
              </w:rPr>
              <w:t>Temperatura mínima</w:t>
            </w:r>
          </w:p>
        </w:tc>
        <w:tc>
          <w:tcPr>
            <w:tcW w:w="1260" w:type="dxa"/>
            <w:gridSpan w:val="2"/>
            <w:shd w:val="clear" w:color="auto" w:fill="0097B7"/>
            <w:vAlign w:val="center"/>
          </w:tcPr>
          <w:p w14:paraId="43482145" w14:textId="0242EF72" w:rsidR="00C07331" w:rsidRPr="00D14B3C" w:rsidRDefault="00C07331" w:rsidP="00C07331">
            <w:pPr>
              <w:spacing w:before="120" w:after="100" w:line="252" w:lineRule="auto"/>
              <w:jc w:val="center"/>
              <w:textAlignment w:val="center"/>
              <w:rPr>
                <w:b/>
                <w:color w:val="FFFFFF"/>
              </w:rPr>
            </w:pPr>
            <w:r>
              <w:rPr>
                <w:b/>
                <w:color w:val="FFFFFF"/>
              </w:rPr>
              <w:t>Viento máximo</w:t>
            </w:r>
          </w:p>
        </w:tc>
        <w:tc>
          <w:tcPr>
            <w:tcW w:w="1350" w:type="dxa"/>
            <w:gridSpan w:val="2"/>
            <w:shd w:val="clear" w:color="auto" w:fill="0097B7"/>
            <w:vAlign w:val="center"/>
          </w:tcPr>
          <w:p w14:paraId="41311A46" w14:textId="60BA4222" w:rsidR="00C07331" w:rsidRPr="00D14B3C" w:rsidRDefault="00C07331" w:rsidP="00C07331">
            <w:pPr>
              <w:spacing w:before="120" w:after="100" w:line="252" w:lineRule="auto"/>
              <w:jc w:val="center"/>
              <w:textAlignment w:val="center"/>
              <w:rPr>
                <w:b/>
                <w:color w:val="FFFFFF"/>
              </w:rPr>
            </w:pPr>
            <w:r w:rsidRPr="00D14B3C">
              <w:rPr>
                <w:b/>
                <w:color w:val="FFFFFF"/>
              </w:rPr>
              <w:t>EDS</w:t>
            </w:r>
          </w:p>
        </w:tc>
        <w:tc>
          <w:tcPr>
            <w:tcW w:w="1098" w:type="dxa"/>
            <w:shd w:val="clear" w:color="auto" w:fill="0097B7"/>
            <w:vAlign w:val="center"/>
          </w:tcPr>
          <w:p w14:paraId="13C9D0D7" w14:textId="4FB60BDE" w:rsidR="00C07331" w:rsidRPr="00D14B3C" w:rsidRDefault="00C07331" w:rsidP="00C07331">
            <w:pPr>
              <w:spacing w:before="120" w:after="100" w:line="252" w:lineRule="auto"/>
              <w:jc w:val="center"/>
              <w:textAlignment w:val="center"/>
              <w:rPr>
                <w:b/>
                <w:color w:val="FFFFFF"/>
              </w:rPr>
            </w:pPr>
            <w:r>
              <w:rPr>
                <w:b/>
                <w:color w:val="FFFFFF"/>
              </w:rPr>
              <w:t>Carga pesada</w:t>
            </w:r>
          </w:p>
        </w:tc>
      </w:tr>
      <w:tr w:rsidR="00C07331" w:rsidRPr="000939D2" w14:paraId="12683A67" w14:textId="77777777" w:rsidTr="00C07331">
        <w:trPr>
          <w:trHeight w:val="340"/>
          <w:jc w:val="center"/>
        </w:trPr>
        <w:tc>
          <w:tcPr>
            <w:tcW w:w="1323" w:type="dxa"/>
            <w:shd w:val="clear" w:color="auto" w:fill="FFFFFF"/>
            <w:vAlign w:val="center"/>
            <w:hideMark/>
          </w:tcPr>
          <w:p w14:paraId="5E1E4C01" w14:textId="5561075B" w:rsidR="00C07331" w:rsidRPr="00D14B3C" w:rsidRDefault="00C07331" w:rsidP="00C07331">
            <w:pPr>
              <w:spacing w:before="120" w:after="100" w:line="252" w:lineRule="auto"/>
              <w:textAlignment w:val="center"/>
              <w:rPr>
                <w:bCs/>
                <w:szCs w:val="20"/>
              </w:rPr>
            </w:pPr>
            <w:r>
              <w:rPr>
                <w:bCs/>
                <w:szCs w:val="20"/>
              </w:rPr>
              <w:t>Peso</w:t>
            </w:r>
          </w:p>
        </w:tc>
        <w:tc>
          <w:tcPr>
            <w:tcW w:w="1323" w:type="dxa"/>
            <w:shd w:val="clear" w:color="auto" w:fill="FFFFFF"/>
            <w:vAlign w:val="center"/>
            <w:hideMark/>
          </w:tcPr>
          <w:p w14:paraId="4B56B66D" w14:textId="77777777" w:rsidR="00C07331" w:rsidRPr="00834AF2" w:rsidRDefault="00C07331" w:rsidP="00C07331">
            <w:pPr>
              <w:spacing w:before="120" w:after="100" w:line="252" w:lineRule="auto"/>
              <w:jc w:val="right"/>
              <w:textAlignment w:val="center"/>
              <w:rPr>
                <w:bCs/>
                <w:szCs w:val="20"/>
                <w:lang w:val="en-US"/>
              </w:rPr>
            </w:pPr>
            <w:r>
              <w:rPr>
                <w:b w:val="false"/>
              </w:rPr>
              <w:t>7.8 N/m</w:t>
            </w:r>
          </w:p>
        </w:tc>
        <w:tc>
          <w:tcPr>
            <w:tcW w:w="1323" w:type="dxa"/>
            <w:gridSpan w:val="2"/>
            <w:shd w:val="clear" w:color="auto" w:fill="FFFFFF"/>
            <w:vAlign w:val="center"/>
          </w:tcPr>
          <w:p w14:paraId="58A15B4C" w14:textId="77777777" w:rsidR="00C07331" w:rsidRPr="00834AF2" w:rsidRDefault="00C07331" w:rsidP="00C07331">
            <w:pPr>
              <w:spacing w:before="120" w:after="100" w:line="252" w:lineRule="auto"/>
              <w:jc w:val="right"/>
              <w:textAlignment w:val="center"/>
              <w:rPr>
                <w:bCs/>
                <w:color w:val="595959"/>
                <w:szCs w:val="20"/>
                <w:lang w:val="en-US"/>
              </w:rPr>
            </w:pPr>
            <w:r>
              <w:rPr>
                <w:b w:val="false"/>
              </w:rPr>
              <w:t>7.8 N/m</w:t>
            </w:r>
          </w:p>
        </w:tc>
        <w:tc>
          <w:tcPr>
            <w:tcW w:w="1323" w:type="dxa"/>
            <w:gridSpan w:val="2"/>
            <w:shd w:val="clear" w:color="auto" w:fill="FFFFFF"/>
            <w:vAlign w:val="center"/>
          </w:tcPr>
          <w:p w14:paraId="41385B6F" w14:textId="77777777" w:rsidR="00C07331" w:rsidRPr="00834AF2" w:rsidRDefault="00C07331" w:rsidP="00C07331">
            <w:pPr>
              <w:spacing w:before="120" w:after="100" w:line="252" w:lineRule="auto"/>
              <w:jc w:val="right"/>
              <w:textAlignment w:val="center"/>
              <w:rPr>
                <w:b/>
                <w:color w:val="595959"/>
                <w:sz w:val="24"/>
                <w:lang w:val="en-US"/>
              </w:rPr>
            </w:pPr>
            <w:r>
              <w:rPr>
                <w:b w:val="false"/>
              </w:rPr>
              <w:t>7.8 N/m</w:t>
            </w:r>
          </w:p>
        </w:tc>
        <w:tc>
          <w:tcPr>
            <w:tcW w:w="1323" w:type="dxa"/>
            <w:gridSpan w:val="2"/>
            <w:shd w:val="clear" w:color="auto" w:fill="FFFFFF"/>
            <w:vAlign w:val="center"/>
          </w:tcPr>
          <w:p w14:paraId="2A188F96" w14:textId="77777777" w:rsidR="00C07331" w:rsidRPr="00834AF2" w:rsidRDefault="00C07331" w:rsidP="00C07331">
            <w:pPr>
              <w:spacing w:before="120" w:after="100" w:line="252" w:lineRule="auto"/>
              <w:jc w:val="right"/>
              <w:textAlignment w:val="center"/>
              <w:rPr>
                <w:b/>
                <w:color w:val="595959"/>
                <w:sz w:val="24"/>
                <w:lang w:val="en-US"/>
              </w:rPr>
            </w:pPr>
            <w:r>
              <w:rPr>
                <w:b w:val="false"/>
              </w:rPr>
              <w:t>7.8 N/m</w:t>
            </w:r>
          </w:p>
        </w:tc>
        <w:tc>
          <w:tcPr>
            <w:tcW w:w="1323" w:type="dxa"/>
            <w:gridSpan w:val="2"/>
            <w:shd w:val="clear" w:color="auto" w:fill="FFFFFF"/>
            <w:vAlign w:val="center"/>
          </w:tcPr>
          <w:p w14:paraId="0B49344E" w14:textId="77777777" w:rsidR="00C07331" w:rsidRPr="00834AF2" w:rsidRDefault="00C07331" w:rsidP="00C07331">
            <w:pPr>
              <w:spacing w:before="120" w:after="100" w:line="252" w:lineRule="auto"/>
              <w:jc w:val="right"/>
              <w:textAlignment w:val="center"/>
              <w:rPr>
                <w:b/>
                <w:color w:val="FFFFFF"/>
                <w:sz w:val="24"/>
                <w:lang w:val="en-US"/>
              </w:rPr>
            </w:pPr>
            <w:r>
              <w:rPr>
                <w:b w:val="false"/>
              </w:rPr>
              <w:t>7.8 N/m</w:t>
            </w:r>
          </w:p>
        </w:tc>
      </w:tr>
      <w:tr w:rsidR="00C07331" w:rsidRPr="000939D2" w14:paraId="46B15862" w14:textId="77777777" w:rsidTr="00C07331">
        <w:trPr>
          <w:trHeight w:val="340"/>
          <w:jc w:val="center"/>
        </w:trPr>
        <w:tc>
          <w:tcPr>
            <w:tcW w:w="1323" w:type="dxa"/>
            <w:shd w:val="clear" w:color="auto" w:fill="F2F2F2"/>
            <w:vAlign w:val="center"/>
            <w:hideMark/>
          </w:tcPr>
          <w:p w14:paraId="43953F62" w14:textId="4592DF9B" w:rsidR="00C07331" w:rsidRPr="00D14B3C" w:rsidRDefault="00C07331" w:rsidP="00C07331">
            <w:pPr>
              <w:spacing w:line="252" w:lineRule="auto" w:after="100"/>
              <w:textAlignment w:val="center"/>
            </w:pPr>
            <w:r>
              <w:t>Viento</w:t>
            </w:r>
          </w:p>
        </w:tc>
        <w:tc>
          <w:tcPr>
            <w:tcW w:w="1323" w:type="dxa"/>
            <w:shd w:val="clear" w:color="auto" w:fill="F2F2F2"/>
            <w:vAlign w:val="center"/>
            <w:hideMark/>
          </w:tcPr>
          <w:p w14:paraId="4FAD74C2" w14:textId="77777777" w:rsidR="00C07331" w:rsidRPr="00D14B3C" w:rsidRDefault="00C07331" w:rsidP="00C07331">
            <w:pPr>
              <w:spacing w:line="252" w:lineRule="auto" w:after="100"/>
              <w:jc w:val="center"/>
              <w:textAlignment w:val="center"/>
            </w:pPr>
            <w:r w:rsidRPr="00D14B3C">
              <w:t>--</w:t>
            </w:r>
          </w:p>
        </w:tc>
        <w:tc>
          <w:tcPr>
            <w:tcW w:w="1323" w:type="dxa"/>
            <w:gridSpan w:val="2"/>
            <w:shd w:val="clear" w:color="auto" w:fill="F2F2F2"/>
            <w:vAlign w:val="center"/>
          </w:tcPr>
          <w:p w14:paraId="4C650E5E" w14:textId="77777777" w:rsidR="00C07331" w:rsidRPr="00D14B3C" w:rsidRDefault="00C07331" w:rsidP="00C07331">
            <w:pPr>
              <w:spacing w:line="252" w:lineRule="auto" w:after="100"/>
              <w:jc w:val="center"/>
              <w:textAlignment w:val="center"/>
            </w:pPr>
            <w:r w:rsidRPr="00D14B3C">
              <w:t>--</w:t>
            </w:r>
          </w:p>
        </w:tc>
        <w:tc>
          <w:tcPr>
            <w:tcW w:w="1323" w:type="dxa"/>
            <w:gridSpan w:val="2"/>
            <w:shd w:val="clear" w:color="auto" w:fill="F2F2F2"/>
            <w:vAlign w:val="center"/>
          </w:tcPr>
          <w:p w14:paraId="5BE50875" w14:textId="77777777" w:rsidR="00C07331" w:rsidRPr="00834AF2" w:rsidRDefault="00C07331" w:rsidP="00C07331">
            <w:pPr>
              <w:spacing w:line="252" w:lineRule="auto" w:after="100"/>
              <w:jc w:val="right"/>
              <w:textAlignment w:val="center"/>
              <w:rPr>
                <w:lang w:val="en-US"/>
              </w:rPr>
            </w:pPr>
            <w:r>
              <w:rPr>
                <w:b w:val="false"/>
              </w:rPr>
              <w:t>11.7 N/m</w:t>
            </w:r>
          </w:p>
        </w:tc>
        <w:tc>
          <w:tcPr>
            <w:tcW w:w="1323" w:type="dxa"/>
            <w:gridSpan w:val="2"/>
            <w:shd w:val="clear" w:color="auto" w:fill="F2F2F2"/>
            <w:vAlign w:val="center"/>
          </w:tcPr>
          <w:p w14:paraId="7C826850" w14:textId="77777777" w:rsidR="00C07331" w:rsidRPr="00D14B3C" w:rsidRDefault="00C07331" w:rsidP="00C07331">
            <w:pPr>
              <w:spacing w:line="252" w:lineRule="auto" w:after="100"/>
              <w:jc w:val="center"/>
              <w:textAlignment w:val="center"/>
            </w:pPr>
            <w:r w:rsidRPr="00D14B3C">
              <w:t>--</w:t>
            </w:r>
          </w:p>
        </w:tc>
        <w:tc>
          <w:tcPr>
            <w:tcW w:w="1323" w:type="dxa"/>
            <w:gridSpan w:val="2"/>
            <w:shd w:val="clear" w:color="auto" w:fill="F2F2F2"/>
            <w:vAlign w:val="center"/>
          </w:tcPr>
          <w:p w14:paraId="31E8AFE9" w14:textId="77777777" w:rsidR="00C07331" w:rsidRPr="00834AF2" w:rsidRDefault="00C07331" w:rsidP="00C07331">
            <w:pPr>
              <w:spacing w:line="252" w:lineRule="auto" w:after="100"/>
              <w:jc w:val="right"/>
              <w:textAlignment w:val="center"/>
              <w:rPr>
                <w:lang w:val="en-US"/>
              </w:rPr>
            </w:pPr>
            <w:r>
              <w:rPr>
                <w:b w:val="false"/>
              </w:rPr>
              <w:t>6.6 N/m</w:t>
            </w:r>
          </w:p>
        </w:tc>
      </w:tr>
      <w:tr w:rsidR="00C07331" w:rsidRPr="000939D2" w14:paraId="7F37B9A7" w14:textId="77777777" w:rsidTr="00C07331">
        <w:trPr>
          <w:trHeight w:val="340"/>
          <w:jc w:val="center"/>
        </w:trPr>
        <w:tc>
          <w:tcPr>
            <w:tcW w:w="1323" w:type="dxa"/>
            <w:shd w:val="clear" w:color="auto" w:fill="FFFFFF"/>
            <w:vAlign w:val="center"/>
            <w:hideMark/>
          </w:tcPr>
          <w:p w14:paraId="1C98802B" w14:textId="44A38140" w:rsidR="00C07331" w:rsidRPr="00D14B3C" w:rsidRDefault="00C07331" w:rsidP="00C07331">
            <w:pPr>
              <w:spacing w:line="252" w:lineRule="auto" w:after="100"/>
              <w:textAlignment w:val="center"/>
            </w:pPr>
            <w:r>
              <w:t>Hielo</w:t>
            </w:r>
          </w:p>
        </w:tc>
        <w:tc>
          <w:tcPr>
            <w:tcW w:w="1323" w:type="dxa"/>
            <w:shd w:val="clear" w:color="auto" w:fill="FFFFFF"/>
            <w:vAlign w:val="center"/>
            <w:hideMark/>
          </w:tcPr>
          <w:p w14:paraId="2179BFEC" w14:textId="77777777" w:rsidR="00C07331" w:rsidRPr="00D14B3C" w:rsidRDefault="00C07331" w:rsidP="00C07331">
            <w:pPr>
              <w:spacing w:line="252" w:lineRule="auto" w:after="100"/>
              <w:jc w:val="center"/>
              <w:textAlignment w:val="center"/>
            </w:pPr>
            <w:r w:rsidRPr="00D14B3C">
              <w:t>--</w:t>
            </w:r>
          </w:p>
        </w:tc>
        <w:tc>
          <w:tcPr>
            <w:tcW w:w="1323" w:type="dxa"/>
            <w:gridSpan w:val="2"/>
            <w:shd w:val="clear" w:color="auto" w:fill="FFFFFF"/>
            <w:vAlign w:val="center"/>
          </w:tcPr>
          <w:p w14:paraId="56C49374" w14:textId="77777777" w:rsidR="00C07331" w:rsidRPr="00D14B3C" w:rsidRDefault="00C07331" w:rsidP="00C07331">
            <w:pPr>
              <w:spacing w:line="252" w:lineRule="auto" w:after="100"/>
              <w:jc w:val="right"/>
              <w:textAlignment w:val="center"/>
            </w:pPr>
            <w:r>
              <w:rPr>
                <w:b w:val="false"/>
              </w:rPr>
              <w:t>39.3 N/m</w:t>
            </w:r>
          </w:p>
        </w:tc>
        <w:tc>
          <w:tcPr>
            <w:tcW w:w="1323" w:type="dxa"/>
            <w:gridSpan w:val="2"/>
            <w:shd w:val="clear" w:color="auto" w:fill="FFFFFF"/>
            <w:vAlign w:val="center"/>
          </w:tcPr>
          <w:p w14:paraId="4E59B75C" w14:textId="77777777" w:rsidR="00C07331" w:rsidRPr="00D14B3C" w:rsidRDefault="00C07331" w:rsidP="00C07331">
            <w:pPr>
              <w:spacing w:line="252" w:lineRule="auto" w:after="100"/>
              <w:jc w:val="center"/>
              <w:textAlignment w:val="center"/>
            </w:pPr>
            <w:r w:rsidRPr="00D14B3C">
              <w:t>--</w:t>
            </w:r>
          </w:p>
        </w:tc>
        <w:tc>
          <w:tcPr>
            <w:tcW w:w="1323" w:type="dxa"/>
            <w:gridSpan w:val="2"/>
            <w:shd w:val="clear" w:color="auto" w:fill="FFFFFF"/>
            <w:vAlign w:val="center"/>
          </w:tcPr>
          <w:p w14:paraId="62DC25AD" w14:textId="77777777" w:rsidR="00C07331" w:rsidRPr="00D14B3C" w:rsidRDefault="00C07331" w:rsidP="00C07331">
            <w:pPr>
              <w:spacing w:line="252" w:lineRule="auto" w:after="100"/>
              <w:jc w:val="center"/>
              <w:textAlignment w:val="center"/>
            </w:pPr>
            <w:r w:rsidRPr="00D14B3C">
              <w:t>--</w:t>
            </w:r>
          </w:p>
        </w:tc>
        <w:tc>
          <w:tcPr>
            <w:tcW w:w="1323" w:type="dxa"/>
            <w:gridSpan w:val="2"/>
            <w:shd w:val="clear" w:color="auto" w:fill="FFFFFF"/>
            <w:vAlign w:val="center"/>
          </w:tcPr>
          <w:p w14:paraId="329E5536" w14:textId="77777777" w:rsidR="00C07331" w:rsidRPr="00834AF2" w:rsidRDefault="00C07331" w:rsidP="00C07331">
            <w:pPr>
              <w:spacing w:line="252" w:lineRule="auto" w:after="100"/>
              <w:jc w:val="right"/>
              <w:textAlignment w:val="center"/>
              <w:rPr>
                <w:lang w:val="en-US"/>
              </w:rPr>
            </w:pPr>
            <w:r>
              <w:rPr>
                <w:b w:val="false"/>
              </w:rPr>
              <w:t>39.3 N/m</w:t>
            </w:r>
          </w:p>
        </w:tc>
      </w:tr>
      <w:tr w:rsidR="00C07331" w:rsidRPr="000939D2" w14:paraId="3618395D" w14:textId="77777777" w:rsidTr="00C07331">
        <w:trPr>
          <w:trHeight w:val="340"/>
          <w:jc w:val="center"/>
        </w:trPr>
        <w:tc>
          <w:tcPr>
            <w:tcW w:w="1323" w:type="dxa"/>
            <w:shd w:val="clear" w:color="auto" w:fill="F2F2F2"/>
            <w:vAlign w:val="center"/>
            <w:hideMark/>
          </w:tcPr>
          <w:p w14:paraId="17DA2EFC" w14:textId="1EF12D2B" w:rsidR="00C07331" w:rsidRPr="00D14B3C" w:rsidRDefault="00C07331" w:rsidP="00C07331">
            <w:pPr>
              <w:spacing w:line="252" w:lineRule="auto" w:after="100"/>
              <w:textAlignment w:val="center"/>
            </w:pPr>
            <w:r>
              <w:t>Esfuerzo total</w:t>
            </w:r>
          </w:p>
        </w:tc>
        <w:tc>
          <w:tcPr>
            <w:tcW w:w="1323" w:type="dxa"/>
            <w:shd w:val="clear" w:color="auto" w:fill="F2F2F2"/>
            <w:vAlign w:val="center"/>
            <w:hideMark/>
          </w:tcPr>
          <w:p w14:paraId="28494201" w14:textId="77777777" w:rsidR="00C07331" w:rsidRPr="00834AF2" w:rsidRDefault="00C07331" w:rsidP="00C07331">
            <w:pPr>
              <w:spacing w:line="252" w:lineRule="auto" w:after="100"/>
              <w:jc w:val="right"/>
              <w:textAlignment w:val="center"/>
              <w:rPr>
                <w:lang w:val="en-US"/>
              </w:rPr>
            </w:pPr>
            <w:r>
              <w:rPr>
                <w:b w:val="false"/>
              </w:rPr>
              <w:t>8.6 N/m</w:t>
            </w:r>
          </w:p>
        </w:tc>
        <w:tc>
          <w:tcPr>
            <w:tcW w:w="1323" w:type="dxa"/>
            <w:gridSpan w:val="2"/>
            <w:shd w:val="clear" w:color="auto" w:fill="F2F2F2"/>
            <w:vAlign w:val="center"/>
          </w:tcPr>
          <w:p w14:paraId="1D75ECA5" w14:textId="77777777" w:rsidR="00C07331" w:rsidRPr="00D14B3C" w:rsidRDefault="00C07331" w:rsidP="00C07331">
            <w:pPr>
              <w:spacing w:line="252" w:lineRule="auto" w:after="100"/>
              <w:jc w:val="right"/>
              <w:textAlignment w:val="center"/>
            </w:pPr>
            <w:r>
              <w:rPr>
                <w:b w:val="false"/>
              </w:rPr>
              <w:t>51.6 N/m</w:t>
            </w:r>
          </w:p>
        </w:tc>
        <w:tc>
          <w:tcPr>
            <w:tcW w:w="1323" w:type="dxa"/>
            <w:gridSpan w:val="2"/>
            <w:shd w:val="clear" w:color="auto" w:fill="F2F2F2"/>
            <w:vAlign w:val="center"/>
          </w:tcPr>
          <w:p w14:paraId="500425F8" w14:textId="77777777" w:rsidR="00C07331" w:rsidRPr="00834AF2" w:rsidRDefault="00C07331" w:rsidP="00C07331">
            <w:pPr>
              <w:spacing w:line="252" w:lineRule="auto" w:after="100"/>
              <w:jc w:val="right"/>
              <w:textAlignment w:val="center"/>
              <w:rPr>
                <w:lang w:val="en-US"/>
              </w:rPr>
            </w:pPr>
            <w:r>
              <w:rPr>
                <w:b w:val="false"/>
              </w:rPr>
              <w:t>17.0 N/m</w:t>
            </w:r>
          </w:p>
        </w:tc>
        <w:tc>
          <w:tcPr>
            <w:tcW w:w="1323" w:type="dxa"/>
            <w:gridSpan w:val="2"/>
            <w:shd w:val="clear" w:color="auto" w:fill="F2F2F2"/>
            <w:vAlign w:val="center"/>
          </w:tcPr>
          <w:p w14:paraId="4A31857E" w14:textId="77777777" w:rsidR="00C07331" w:rsidRPr="00834AF2" w:rsidRDefault="00C07331" w:rsidP="00C07331">
            <w:pPr>
              <w:spacing w:line="252" w:lineRule="auto" w:after="100"/>
              <w:jc w:val="right"/>
              <w:textAlignment w:val="center"/>
              <w:rPr>
                <w:lang w:val="en-US"/>
              </w:rPr>
            </w:pPr>
            <w:r>
              <w:rPr>
                <w:b w:val="false"/>
              </w:rPr>
              <w:t>8.6 N/m</w:t>
            </w:r>
          </w:p>
        </w:tc>
        <w:tc>
          <w:tcPr>
            <w:tcW w:w="1323" w:type="dxa"/>
            <w:gridSpan w:val="2"/>
            <w:shd w:val="clear" w:color="auto" w:fill="F2F2F2"/>
            <w:vAlign w:val="center"/>
          </w:tcPr>
          <w:p w14:paraId="68DB09EA" w14:textId="77777777" w:rsidR="00C07331" w:rsidRPr="00834AF2" w:rsidRDefault="00C07331" w:rsidP="00C07331">
            <w:pPr>
              <w:spacing w:line="252" w:lineRule="auto" w:after="100"/>
              <w:jc w:val="right"/>
              <w:textAlignment w:val="center"/>
              <w:rPr>
                <w:lang w:val="en-US"/>
              </w:rPr>
            </w:pPr>
            <w:r>
              <w:rPr>
                <w:b w:val="false"/>
              </w:rPr>
              <w:t>52.3 N/m</w:t>
            </w:r>
          </w:p>
        </w:tc>
      </w:tr>
    </w:tbl>
    <w:p w14:paraId="4EFADB5E" w14:textId="77777777" w:rsidR="0042561C" w:rsidRPr="00834AF2" w:rsidRDefault="0042561C" w:rsidP="0042561C">
      <w:pPr>
        <w:spacing w:before="120" w:after="120" w:line="252" w:lineRule="auto"/>
        <w:jc w:val="both"/>
        <w:rPr>
          <w:rFonts w:ascii="Calibri Light" w:eastAsia="Times New Roman" w:hAnsi="Calibri Light" w:cs="Times New Roman"/>
          <w:color w:val="0097B7"/>
          <w:spacing w:val="-10"/>
          <w:kern w:val="28"/>
          <w:sz w:val="28"/>
          <w:szCs w:val="56"/>
          <w:lang w:val="en-US"/>
        </w:rPr>
      </w:pPr>
    </w:p>
    <w:p w14:paraId="08BE7C98" w14:textId="3B4DB25D" w:rsidR="0042561C" w:rsidRPr="00D14B3C" w:rsidRDefault="0042561C" w:rsidP="005869B9">
      <w:pPr>
        <w:pStyle w:val="Style2"/>
      </w:pPr>
      <w:r>
        <w:t xml:space="preserve">7.3. </w:t>
      </w:r>
      <w:bookmarkStart w:id="30" w:name="30"/>
      <w:r>
        <w:t>Aislador</w:t>
      </w:r>
      <w:bookmarkEnd w:id="30"/>
    </w:p>
    <w:p w14:paraId="24FE96E1" w14:textId="51403F6D" w:rsidR="00C07331" w:rsidRDefault="00C07331" w:rsidP="0042561C">
      <w:pPr>
        <w:spacing w:before="120" w:after="120" w:line="252" w:lineRule="auto"/>
        <w:jc w:val="both"/>
        <w:rPr>
          <w:rFonts w:ascii="Calibri" w:eastAsia="Calibri" w:hAnsi="Calibri" w:cs="Times New Roman"/>
          <w:color w:val="3F3F42"/>
          <w:sz w:val="24"/>
        </w:rPr>
      </w:pPr>
      <w:r>
        <w:rPr>
          <w:b w:val="false"/>
          <w:color w:val="3F3F42"/>
        </w:rPr>
        <w:t>Al seleccionar los aisladores de la línea, los esfuerzos de los conductores sobre dichos aisladores, suspensión, amarre y fin de línea deben ser respetados. La carga mínima de rotura de los aisladores debe soportar la carga de los conductores sobre ellos; por ello, el número de aisladores por fase calculado es 1.</w:t>
      </w:r>
    </w:p>
    <w:p w14:paraId="28CE1CA1" w14:textId="1907AD55" w:rsidR="00710CF8" w:rsidRPr="00710CF8" w:rsidRDefault="00710CF8" w:rsidP="0042561C">
      <w:pPr>
        <w:spacing w:before="120" w:after="120" w:line="252" w:lineRule="auto"/>
        <w:jc w:val="both"/>
        <w:rPr>
          <w:rFonts w:ascii="Calibri" w:eastAsia="Calibri" w:hAnsi="Calibri" w:cs="Times New Roman"/>
          <w:color w:val="3F3F42"/>
          <w:sz w:val="24"/>
        </w:rPr>
      </w:pPr>
      <w:r>
        <w:rPr>
          <w:b w:val="false"/>
          <w:color w:val="3F3F42"/>
        </w:rPr>
        <w:t>Las características de los distintos aisladores de la línea se presentan en la Tabla 21.</w:t>
      </w:r>
    </w:p>
    <w:p w14:paraId="7218580D" w14:textId="71712708" w:rsidR="0042561C" w:rsidRPr="00710CF8"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21. Características mecánicas de los aisladores</w:t>
      </w:r>
    </w:p>
    <w:tbl>
      <w:tblPr>
        <w:tblStyle w:val="TableGrid24"/>
        <w:tblW w:w="7945"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4"/>
        <w:gridCol w:w="1985"/>
        <w:gridCol w:w="1984"/>
        <w:gridCol w:w="1992"/>
      </w:tblGrid>
      <w:tr w:rsidR="0042561C" w:rsidRPr="00D14B3C" w14:paraId="69A2B035" w14:textId="77777777" w:rsidTr="00940EE0">
        <w:trPr>
          <w:jc w:val="center"/>
        </w:trPr>
        <w:tc>
          <w:tcPr>
            <w:tcW w:w="1984" w:type="dxa"/>
            <w:shd w:val="clear" w:color="auto" w:fill="0097B7"/>
            <w:vAlign w:val="center"/>
            <w:hideMark/>
          </w:tcPr>
          <w:p w14:paraId="2AF6DA71" w14:textId="08713559" w:rsidR="0042561C" w:rsidRPr="00D14B3C" w:rsidRDefault="00710CF8" w:rsidP="0042561C">
            <w:pPr>
              <w:spacing w:before="120" w:after="100" w:line="252" w:lineRule="auto"/>
              <w:jc w:val="center"/>
              <w:textAlignment w:val="center"/>
              <w:rPr>
                <w:b/>
                <w:color w:val="FFFFFF"/>
              </w:rPr>
            </w:pPr>
            <w:r>
              <w:rPr>
                <w:b/>
                <w:color w:val="FFFFFF"/>
                <w:sz w:val="24"/>
              </w:rPr>
              <w:t>Característica mecánica</w:t>
            </w:r>
          </w:p>
        </w:tc>
        <w:tc>
          <w:tcPr>
            <w:tcW w:w="1985" w:type="dxa"/>
            <w:shd w:val="clear" w:color="auto" w:fill="0097B7"/>
            <w:vAlign w:val="center"/>
          </w:tcPr>
          <w:p w14:paraId="5B26F44B" w14:textId="5133048F" w:rsidR="0042561C" w:rsidRPr="00D14B3C" w:rsidRDefault="00710CF8" w:rsidP="0042561C">
            <w:pPr>
              <w:spacing w:before="120" w:after="100" w:line="252" w:lineRule="auto"/>
              <w:jc w:val="center"/>
              <w:textAlignment w:val="center"/>
              <w:rPr>
                <w:b/>
                <w:color w:val="FFFFFF"/>
              </w:rPr>
            </w:pPr>
            <w:r>
              <w:rPr>
                <w:b/>
                <w:color w:val="FFFFFF"/>
              </w:rPr>
              <w:t>Aislador en suspensión</w:t>
            </w:r>
          </w:p>
        </w:tc>
        <w:tc>
          <w:tcPr>
            <w:tcW w:w="1984" w:type="dxa"/>
            <w:shd w:val="clear" w:color="auto" w:fill="0097B7"/>
            <w:vAlign w:val="center"/>
          </w:tcPr>
          <w:p w14:paraId="0076D9E3" w14:textId="4A573941" w:rsidR="0042561C" w:rsidRPr="00D14B3C" w:rsidRDefault="00710CF8" w:rsidP="0042561C">
            <w:pPr>
              <w:spacing w:before="120" w:after="100" w:line="252" w:lineRule="auto"/>
              <w:jc w:val="center"/>
              <w:textAlignment w:val="center"/>
              <w:rPr>
                <w:b/>
                <w:color w:val="FFFFFF"/>
              </w:rPr>
            </w:pPr>
            <w:r>
              <w:rPr>
                <w:b/>
                <w:color w:val="FFFFFF"/>
              </w:rPr>
              <w:t>Aislador de amarre</w:t>
            </w:r>
          </w:p>
        </w:tc>
        <w:tc>
          <w:tcPr>
            <w:tcW w:w="1992" w:type="dxa"/>
            <w:shd w:val="clear" w:color="auto" w:fill="0097B7"/>
            <w:vAlign w:val="center"/>
          </w:tcPr>
          <w:p w14:paraId="6A917782" w14:textId="5F3BD1A0" w:rsidR="0042561C" w:rsidRPr="00D14B3C" w:rsidRDefault="00710CF8" w:rsidP="0042561C">
            <w:pPr>
              <w:spacing w:before="120" w:after="100" w:line="252" w:lineRule="auto"/>
              <w:jc w:val="center"/>
              <w:textAlignment w:val="center"/>
              <w:rPr>
                <w:b/>
                <w:color w:val="FFFFFF"/>
              </w:rPr>
            </w:pPr>
            <w:r>
              <w:rPr>
                <w:b/>
                <w:color w:val="FFFFFF"/>
              </w:rPr>
              <w:t>Aislador de fin de línea</w:t>
            </w:r>
          </w:p>
        </w:tc>
      </w:tr>
      <w:tr w:rsidR="0042561C" w:rsidRPr="00D14B3C" w14:paraId="10B4A711" w14:textId="77777777" w:rsidTr="0042561C">
        <w:trPr>
          <w:jc w:val="center"/>
        </w:trPr>
        <w:tc>
          <w:tcPr>
            <w:tcW w:w="1984" w:type="dxa"/>
            <w:shd w:val="clear" w:color="auto" w:fill="FFFFFF"/>
            <w:vAlign w:val="center"/>
          </w:tcPr>
          <w:p w14:paraId="214EE1D5" w14:textId="76A3A82C" w:rsidR="0042561C" w:rsidRPr="00D14B3C" w:rsidRDefault="00710CF8" w:rsidP="0042561C">
            <w:pPr>
              <w:spacing w:before="120" w:after="100" w:line="252" w:lineRule="auto"/>
              <w:jc w:val="center"/>
              <w:textAlignment w:val="center"/>
              <w:rPr>
                <w:b/>
                <w:color w:val="FFFFFF"/>
                <w:sz w:val="24"/>
              </w:rPr>
            </w:pPr>
            <w:r>
              <w:lastRenderedPageBreak/>
              <w:t>Denominación</w:t>
            </w:r>
          </w:p>
        </w:tc>
        <w:tc>
          <w:tcPr>
            <w:tcW w:w="1985" w:type="dxa"/>
            <w:shd w:val="clear" w:color="auto" w:fill="FFFFFF"/>
            <w:vAlign w:val="center"/>
          </w:tcPr>
          <w:p w14:paraId="6A3A7687" w14:textId="77777777" w:rsidR="0042561C" w:rsidRPr="00D14B3C" w:rsidRDefault="0042561C" w:rsidP="0042561C">
            <w:pPr>
              <w:spacing w:before="120" w:after="100" w:line="252" w:lineRule="auto"/>
              <w:jc w:val="center"/>
              <w:textAlignment w:val="center"/>
              <w:rPr>
                <w:b/>
                <w:color w:val="FFFFFF"/>
              </w:rPr>
            </w:pPr>
            <w:r>
              <w:rPr>
                <w:b w:val="false"/>
              </w:rPr>
              <w:t>U210B</w:t>
            </w:r>
          </w:p>
        </w:tc>
        <w:tc>
          <w:tcPr>
            <w:tcW w:w="1984" w:type="dxa"/>
            <w:shd w:val="clear" w:color="auto" w:fill="FFFFFF"/>
            <w:vAlign w:val="center"/>
          </w:tcPr>
          <w:p w14:paraId="5FE20430" w14:textId="77777777" w:rsidR="0042561C" w:rsidRPr="00D14B3C" w:rsidRDefault="0042561C" w:rsidP="0042561C">
            <w:pPr>
              <w:spacing w:before="120" w:after="100" w:line="252" w:lineRule="auto"/>
              <w:jc w:val="center"/>
              <w:textAlignment w:val="center"/>
              <w:rPr>
                <w:b/>
                <w:color w:val="FFFFFF"/>
              </w:rPr>
            </w:pPr>
            <w:r>
              <w:rPr>
                <w:b w:val="false"/>
              </w:rPr>
              <w:t>U210B</w:t>
            </w:r>
          </w:p>
        </w:tc>
        <w:tc>
          <w:tcPr>
            <w:tcW w:w="1992" w:type="dxa"/>
            <w:shd w:val="clear" w:color="auto" w:fill="FFFFFF"/>
            <w:vAlign w:val="center"/>
          </w:tcPr>
          <w:p w14:paraId="7CC79BE5" w14:textId="77777777" w:rsidR="0042561C" w:rsidRPr="00D14B3C" w:rsidRDefault="0042561C" w:rsidP="0042561C">
            <w:pPr>
              <w:spacing w:before="120" w:after="100" w:line="252" w:lineRule="auto"/>
              <w:jc w:val="center"/>
              <w:textAlignment w:val="center"/>
              <w:rPr>
                <w:b/>
                <w:color w:val="FFFFFF"/>
              </w:rPr>
            </w:pPr>
            <w:r>
              <w:rPr>
                <w:b w:val="false"/>
              </w:rPr>
              <w:t>U210B</w:t>
            </w:r>
          </w:p>
        </w:tc>
      </w:tr>
      <w:tr w:rsidR="0042561C" w:rsidRPr="000939D2" w14:paraId="2C1EB4F7" w14:textId="77777777" w:rsidTr="0042561C">
        <w:trPr>
          <w:jc w:val="center"/>
        </w:trPr>
        <w:tc>
          <w:tcPr>
            <w:tcW w:w="1984" w:type="dxa"/>
            <w:shd w:val="clear" w:color="auto" w:fill="F2F2F2"/>
            <w:vAlign w:val="center"/>
          </w:tcPr>
          <w:p w14:paraId="7D79E8DA" w14:textId="12F806EB" w:rsidR="0042561C" w:rsidRPr="00D14B3C" w:rsidRDefault="00710CF8" w:rsidP="0042561C">
            <w:pPr>
              <w:spacing w:before="120" w:after="100" w:line="252" w:lineRule="auto"/>
              <w:jc w:val="center"/>
              <w:textAlignment w:val="center"/>
              <w:rPr>
                <w:b/>
                <w:color w:val="FFFFFF"/>
                <w:sz w:val="24"/>
              </w:rPr>
            </w:pPr>
            <w:r>
              <w:t>Carga de rotura</w:t>
            </w:r>
          </w:p>
        </w:tc>
        <w:tc>
          <w:tcPr>
            <w:tcW w:w="1985" w:type="dxa"/>
            <w:shd w:val="clear" w:color="auto" w:fill="F2F2F2"/>
            <w:vAlign w:val="center"/>
          </w:tcPr>
          <w:p w14:paraId="48E6DD72" w14:textId="77777777" w:rsidR="0042561C" w:rsidRPr="00834AF2" w:rsidRDefault="0042561C" w:rsidP="0042561C">
            <w:pPr>
              <w:spacing w:before="120" w:after="100" w:line="252" w:lineRule="auto"/>
              <w:jc w:val="center"/>
              <w:textAlignment w:val="center"/>
              <w:rPr>
                <w:lang w:val="en-US"/>
              </w:rPr>
            </w:pPr>
            <w:r>
              <w:rPr>
                <w:b w:val="false"/>
              </w:rPr>
              <w:t>210000.0</w:t>
            </w:r>
          </w:p>
        </w:tc>
        <w:tc>
          <w:tcPr>
            <w:tcW w:w="1984" w:type="dxa"/>
            <w:shd w:val="clear" w:color="auto" w:fill="F2F2F2"/>
            <w:vAlign w:val="center"/>
          </w:tcPr>
          <w:p w14:paraId="5BCA27C4" w14:textId="77777777" w:rsidR="0042561C" w:rsidRPr="00834AF2" w:rsidRDefault="0042561C" w:rsidP="0042561C">
            <w:pPr>
              <w:spacing w:before="120" w:after="100" w:line="252" w:lineRule="auto"/>
              <w:jc w:val="center"/>
              <w:textAlignment w:val="center"/>
              <w:rPr>
                <w:lang w:val="en-US"/>
              </w:rPr>
            </w:pPr>
            <w:r>
              <w:rPr>
                <w:b w:val="false"/>
              </w:rPr>
              <w:t>210000.0</w:t>
            </w:r>
          </w:p>
        </w:tc>
        <w:tc>
          <w:tcPr>
            <w:tcW w:w="1992" w:type="dxa"/>
            <w:shd w:val="clear" w:color="auto" w:fill="F2F2F2"/>
            <w:vAlign w:val="center"/>
          </w:tcPr>
          <w:p w14:paraId="756483BC" w14:textId="77777777" w:rsidR="0042561C" w:rsidRPr="00834AF2" w:rsidRDefault="0042561C" w:rsidP="0042561C">
            <w:pPr>
              <w:spacing w:before="120" w:after="100" w:line="252" w:lineRule="auto"/>
              <w:jc w:val="center"/>
              <w:textAlignment w:val="center"/>
              <w:rPr>
                <w:lang w:val="en-US"/>
              </w:rPr>
            </w:pPr>
            <w:r>
              <w:rPr>
                <w:b w:val="false"/>
              </w:rPr>
              <w:t>210000.0</w:t>
            </w:r>
          </w:p>
        </w:tc>
      </w:tr>
      <w:tr w:rsidR="0042561C" w:rsidRPr="00D14B3C" w14:paraId="578DF5E5" w14:textId="77777777" w:rsidTr="0042561C">
        <w:trPr>
          <w:jc w:val="center"/>
        </w:trPr>
        <w:tc>
          <w:tcPr>
            <w:tcW w:w="1984" w:type="dxa"/>
            <w:shd w:val="clear" w:color="auto" w:fill="FFFFFF"/>
            <w:vAlign w:val="center"/>
          </w:tcPr>
          <w:p w14:paraId="31113056" w14:textId="253116F9" w:rsidR="0042561C" w:rsidRPr="00D14B3C" w:rsidRDefault="00710CF8" w:rsidP="0042561C">
            <w:pPr>
              <w:spacing w:before="120" w:after="100" w:line="252" w:lineRule="auto"/>
              <w:jc w:val="center"/>
              <w:textAlignment w:val="center"/>
            </w:pPr>
            <w:r>
              <w:t>Carga total</w:t>
            </w:r>
          </w:p>
        </w:tc>
        <w:tc>
          <w:tcPr>
            <w:tcW w:w="1985" w:type="dxa"/>
            <w:shd w:val="clear" w:color="auto" w:fill="FFFFFF"/>
            <w:vAlign w:val="center"/>
          </w:tcPr>
          <w:p w14:paraId="7B782D74" w14:textId="77777777" w:rsidR="0042561C" w:rsidRPr="00D14B3C" w:rsidRDefault="0042561C" w:rsidP="0042561C">
            <w:pPr>
              <w:spacing w:before="120" w:after="100" w:line="252" w:lineRule="auto"/>
              <w:jc w:val="center"/>
              <w:textAlignment w:val="center"/>
            </w:pPr>
            <w:r>
              <w:rPr>
                <w:b w:val="false"/>
              </w:rPr>
              <w:t>54539.7</w:t>
            </w:r>
          </w:p>
        </w:tc>
        <w:tc>
          <w:tcPr>
            <w:tcW w:w="1984" w:type="dxa"/>
            <w:shd w:val="clear" w:color="auto" w:fill="FFFFFF"/>
            <w:vAlign w:val="center"/>
          </w:tcPr>
          <w:p w14:paraId="4C74AFA7" w14:textId="77777777" w:rsidR="0042561C" w:rsidRPr="00D14B3C" w:rsidRDefault="0042561C" w:rsidP="0042561C">
            <w:pPr>
              <w:spacing w:before="120" w:after="100" w:line="252" w:lineRule="auto"/>
              <w:jc w:val="center"/>
              <w:textAlignment w:val="center"/>
            </w:pPr>
            <w:r>
              <w:rPr>
                <w:b w:val="false"/>
              </w:rPr>
              <w:t>77913.8</w:t>
            </w:r>
          </w:p>
        </w:tc>
        <w:tc>
          <w:tcPr>
            <w:tcW w:w="1992" w:type="dxa"/>
            <w:shd w:val="clear" w:color="auto" w:fill="FFFFFF"/>
            <w:vAlign w:val="center"/>
          </w:tcPr>
          <w:p w14:paraId="338384E4" w14:textId="77777777" w:rsidR="0042561C" w:rsidRPr="00D14B3C" w:rsidRDefault="0042561C" w:rsidP="0042561C">
            <w:pPr>
              <w:spacing w:before="120" w:after="100" w:line="252" w:lineRule="auto"/>
              <w:jc w:val="center"/>
              <w:textAlignment w:val="center"/>
            </w:pPr>
            <w:r>
              <w:rPr>
                <w:b w:val="false"/>
              </w:rPr>
              <w:t>77913.8</w:t>
            </w:r>
          </w:p>
        </w:tc>
      </w:tr>
    </w:tbl>
    <w:p w14:paraId="7EE7B17B" w14:textId="77777777" w:rsidR="00710CF8" w:rsidRDefault="00710CF8" w:rsidP="005869B9">
      <w:pPr>
        <w:pStyle w:val="Style2"/>
      </w:pPr>
    </w:p>
    <w:p w14:paraId="534ABC2E" w14:textId="07F5E1E5" w:rsidR="0042561C" w:rsidRPr="00710CF8" w:rsidRDefault="0042561C" w:rsidP="005869B9">
      <w:pPr>
        <w:pStyle w:val="Style2"/>
        <w:rPr>
          <w:lang w:val="en-US"/>
        </w:rPr>
      </w:pPr>
      <w:r>
        <w:t xml:space="preserve">7.4. </w:t>
      </w:r>
      <w:bookmarkStart w:id="31" w:name="31"/>
      <w:r>
        <w:t>Vanos</w:t>
      </w:r>
      <w:bookmarkEnd w:id="31"/>
    </w:p>
    <w:p w14:paraId="5DF282E7" w14:textId="506AE9FE" w:rsidR="00710CF8" w:rsidRPr="00834AF2" w:rsidRDefault="00710CF8" w:rsidP="0042561C">
      <w:pPr>
        <w:spacing w:before="120" w:after="120" w:line="252" w:lineRule="auto"/>
        <w:jc w:val="both"/>
        <w:rPr>
          <w:rFonts w:ascii="Calibri" w:eastAsia="Calibri" w:hAnsi="Calibri" w:cs="Times New Roman"/>
          <w:color w:val="3F3F42"/>
          <w:sz w:val="24"/>
        </w:rPr>
      </w:pPr>
      <w:r>
        <w:rPr>
          <w:b w:val="false"/>
          <w:color w:val="3F3F42"/>
        </w:rPr>
        <w:t>Los diferentes vanos de la línea se presentan a continuación, los gravivanos y eolovanos se han calculado en base a las longitudes de los vanos y las catenarias. En la Tabla 22 se listan todos los vanos.</w:t>
      </w:r>
    </w:p>
    <w:p w14:paraId="37E9FEA7" w14:textId="1FF8415E" w:rsidR="0042561C" w:rsidRPr="00D14B3C" w:rsidRDefault="0042561C" w:rsidP="0042561C">
      <w:pPr>
        <w:spacing w:before="120" w:after="0" w:line="252" w:lineRule="auto"/>
        <w:ind w:left="2880"/>
        <w:rPr>
          <w:rFonts w:ascii="Calibri" w:eastAsia="Calibri" w:hAnsi="Calibri" w:cs="Times New Roman"/>
          <w:i/>
          <w:color w:val="929297"/>
          <w:sz w:val="20"/>
          <w:szCs w:val="20"/>
        </w:rPr>
      </w:pPr>
      <w:r>
        <w:rPr>
          <w:b w:val="false"/>
          <w:color w:val="929297"/>
        </w:rPr>
        <w:t>Tabla 22. Vanos de la línea</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87"/>
        <w:gridCol w:w="1688"/>
        <w:gridCol w:w="1665"/>
        <w:gridCol w:w="1710"/>
      </w:tblGrid>
      <w:tr w:rsidR="0042561C" w:rsidRPr="00D14B3C" w14:paraId="5B2C6952" w14:textId="77777777" w:rsidTr="00940EE0">
        <w:trPr>
          <w:jc w:val="center"/>
        </w:trPr>
        <w:tc>
          <w:tcPr>
            <w:tcW w:w="1687" w:type="dxa"/>
            <w:shd w:val="clear" w:color="auto" w:fill="0097B7"/>
            <w:vAlign w:val="center"/>
            <w:hideMark/>
          </w:tcPr>
          <w:p w14:paraId="26DB13ED" w14:textId="115D9B21" w:rsidR="0042561C" w:rsidRPr="00D14B3C" w:rsidRDefault="0042561C" w:rsidP="0042561C">
            <w:pPr>
              <w:spacing w:before="120" w:after="100" w:line="252" w:lineRule="auto"/>
              <w:jc w:val="center"/>
              <w:textAlignment w:val="center"/>
              <w:rPr>
                <w:b/>
                <w:color w:val="FFFFFF"/>
              </w:rPr>
            </w:pPr>
            <w:r>
              <w:rPr>
                <w:b w:val="true"/>
                <w:color w:val="FFFFFF"/>
              </w:rPr>
              <w:t>Número de vano</w:t>
            </w:r>
          </w:p>
        </w:tc>
        <w:tc>
          <w:tcPr>
            <w:tcW w:w="1688" w:type="dxa"/>
            <w:shd w:val="clear" w:color="auto" w:fill="0097B7"/>
            <w:vAlign w:val="center"/>
            <w:hideMark/>
          </w:tcPr>
          <w:p w14:paraId="3D983AF9" w14:textId="7AD084CF" w:rsidR="0042561C" w:rsidRPr="00D14B3C" w:rsidRDefault="00710CF8" w:rsidP="0042561C">
            <w:pPr>
              <w:spacing w:before="120" w:after="100" w:line="252" w:lineRule="auto"/>
              <w:jc w:val="center"/>
              <w:textAlignment w:val="center"/>
              <w:rPr>
                <w:b/>
                <w:color w:val="FFFFFF"/>
              </w:rPr>
            </w:pPr>
            <w:r>
              <w:rPr>
                <w:b/>
                <w:color w:val="FFFFFF"/>
              </w:rPr>
              <w:t xml:space="preserve">Longitud de vano </w:t>
            </w:r>
            <w:r w:rsidR="0042561C" w:rsidRPr="00D14B3C">
              <w:rPr>
                <w:b/>
                <w:color w:val="FFFFFF"/>
                <w:sz w:val="20"/>
                <w:szCs w:val="20"/>
              </w:rPr>
              <w:t>[m]</w:t>
            </w:r>
          </w:p>
        </w:tc>
        <w:tc>
          <w:tcPr>
            <w:tcW w:w="1665" w:type="dxa"/>
            <w:shd w:val="clear" w:color="auto" w:fill="0097B7"/>
            <w:vAlign w:val="center"/>
          </w:tcPr>
          <w:p w14:paraId="141B2E10" w14:textId="63248251" w:rsidR="0042561C" w:rsidRPr="00D14B3C" w:rsidRDefault="00710CF8" w:rsidP="0042561C">
            <w:pPr>
              <w:spacing w:before="120" w:after="100" w:line="252" w:lineRule="auto"/>
              <w:jc w:val="center"/>
              <w:textAlignment w:val="center"/>
              <w:rPr>
                <w:b/>
                <w:color w:val="FFFFFF"/>
              </w:rPr>
            </w:pPr>
            <w:r>
              <w:rPr>
                <w:b/>
                <w:color w:val="FFFFFF"/>
              </w:rPr>
              <w:t xml:space="preserve">Eolovano </w:t>
            </w:r>
            <w:r w:rsidR="0042561C" w:rsidRPr="00D14B3C">
              <w:rPr>
                <w:b/>
                <w:color w:val="FFFFFF"/>
                <w:sz w:val="20"/>
                <w:szCs w:val="20"/>
              </w:rPr>
              <w:t>[m]</w:t>
            </w:r>
          </w:p>
        </w:tc>
        <w:tc>
          <w:tcPr>
            <w:tcW w:w="1710" w:type="dxa"/>
            <w:shd w:val="clear" w:color="auto" w:fill="0097B7"/>
            <w:vAlign w:val="center"/>
          </w:tcPr>
          <w:p w14:paraId="71C2D9DA" w14:textId="7E77552A" w:rsidR="0042561C" w:rsidRPr="00D14B3C" w:rsidRDefault="00710CF8" w:rsidP="0042561C">
            <w:pPr>
              <w:spacing w:before="120" w:after="100" w:line="252" w:lineRule="auto"/>
              <w:jc w:val="center"/>
              <w:textAlignment w:val="center"/>
              <w:rPr>
                <w:b/>
                <w:color w:val="FFFFFF"/>
              </w:rPr>
            </w:pPr>
            <w:r>
              <w:rPr>
                <w:b/>
                <w:color w:val="FFFFFF"/>
              </w:rPr>
              <w:t>Gravivano</w:t>
            </w:r>
            <w:r w:rsidR="0042561C" w:rsidRPr="00D14B3C">
              <w:rPr>
                <w:b/>
                <w:color w:val="FFFFFF"/>
              </w:rPr>
              <w:t xml:space="preserve"> </w:t>
            </w:r>
            <w:r w:rsidR="0042561C" w:rsidRPr="00D14B3C">
              <w:rPr>
                <w:b/>
                <w:color w:val="FFFFFF"/>
                <w:sz w:val="20"/>
                <w:szCs w:val="20"/>
              </w:rPr>
              <w:t>[m]</w:t>
            </w:r>
          </w:p>
        </w:tc>
      </w:tr>
      <w:tr>
        <w:tc>
          <w:tcPr>
            <w:shd w:color="auto" w:val="clear" w:fill="ffffff"/>
            <w:vAlign w:val="center"/>
          </w:tcPr>
          <w:p>
            <w:pPr>
              <w:spacing w:after="100"/>
              <w:jc w:val="center"/>
              <w:textAlignment w:val="center"/>
            </w:pPr>
            <w:r>
              <w:rPr>
                <w:b w:val="false"/>
              </w:rPr>
              <w:t>Vano  1</w:t>
            </w:r>
          </w:p>
        </w:tc>
        <w:tc>
          <w:tcPr>
            <w:shd w:color="auto" w:val="clear" w:fill="ffffff"/>
            <w:vAlign w:val="center"/>
          </w:tcPr>
          <w:p>
            <w:pPr>
              <w:spacing w:after="100"/>
              <w:jc w:val="center"/>
              <w:textAlignment w:val="center"/>
            </w:pPr>
            <w:r>
              <w:rPr>
                <w:b w:val="false"/>
              </w:rPr>
              <w:t>352.68</w:t>
            </w:r>
          </w:p>
        </w:tc>
        <w:tc>
          <w:tcPr>
            <w:shd w:color="auto" w:val="clear" w:fill="ffffff"/>
            <w:vAlign w:val="center"/>
          </w:tcPr>
          <w:p>
            <w:pPr>
              <w:spacing w:after="100"/>
              <w:jc w:val="center"/>
              <w:textAlignment w:val="center"/>
            </w:pPr>
            <w:r>
              <w:rPr>
                <w:b w:val="false"/>
              </w:rPr>
              <w:t>176.34</w:t>
            </w:r>
          </w:p>
        </w:tc>
        <w:tc>
          <w:tcPr>
            <w:shd w:color="auto" w:val="clear" w:fill="ffffff"/>
            <w:vAlign w:val="center"/>
          </w:tcPr>
          <w:p>
            <w:pPr>
              <w:spacing w:after="100"/>
              <w:jc w:val="center"/>
              <w:textAlignment w:val="center"/>
            </w:pPr>
            <w:r>
              <w:rPr>
                <w:b w:val="false"/>
              </w:rPr>
              <w:t>229.67</w:t>
            </w:r>
          </w:p>
        </w:tc>
      </w:tr>
      <w:tr>
        <w:tc>
          <w:tcPr>
            <w:shd w:color="auto" w:val="clear" w:fill="F2F2F2"/>
            <w:vAlign w:val="center"/>
          </w:tcPr>
          <w:p>
            <w:pPr>
              <w:spacing w:after="100"/>
              <w:jc w:val="center"/>
              <w:textAlignment w:val="center"/>
            </w:pPr>
            <w:r>
              <w:rPr>
                <w:b w:val="false"/>
              </w:rPr>
              <w:t>Vano  2</w:t>
            </w:r>
          </w:p>
        </w:tc>
        <w:tc>
          <w:tcPr>
            <w:shd w:color="auto" w:val="clear" w:fill="F2F2F2"/>
            <w:vAlign w:val="center"/>
          </w:tcPr>
          <w:p>
            <w:pPr>
              <w:spacing w:after="100"/>
              <w:jc w:val="center"/>
              <w:textAlignment w:val="center"/>
            </w:pPr>
            <w:r>
              <w:rPr>
                <w:b w:val="false"/>
              </w:rPr>
              <w:t>225.33</w:t>
            </w:r>
          </w:p>
        </w:tc>
        <w:tc>
          <w:tcPr>
            <w:shd w:color="auto" w:val="clear" w:fill="F2F2F2"/>
            <w:vAlign w:val="center"/>
          </w:tcPr>
          <w:p>
            <w:pPr>
              <w:spacing w:after="100"/>
              <w:jc w:val="center"/>
              <w:textAlignment w:val="center"/>
            </w:pPr>
            <w:r>
              <w:rPr>
                <w:b w:val="false"/>
              </w:rPr>
              <w:t>289.00</w:t>
            </w:r>
          </w:p>
        </w:tc>
        <w:tc>
          <w:tcPr>
            <w:shd w:color="auto" w:val="clear" w:fill="F2F2F2"/>
            <w:vAlign w:val="center"/>
          </w:tcPr>
          <w:p>
            <w:pPr>
              <w:spacing w:after="100"/>
              <w:jc w:val="center"/>
              <w:textAlignment w:val="center"/>
            </w:pPr>
            <w:r>
              <w:rPr>
                <w:b w:val="false"/>
              </w:rPr>
              <w:t>342.80</w:t>
            </w:r>
          </w:p>
        </w:tc>
      </w:tr>
      <w:tr>
        <w:tc>
          <w:tcPr>
            <w:shd w:color="auto" w:val="clear" w:fill="ffffff"/>
            <w:vAlign w:val="center"/>
          </w:tcPr>
          <w:p>
            <w:pPr>
              <w:spacing w:after="100"/>
              <w:jc w:val="center"/>
              <w:textAlignment w:val="center"/>
            </w:pPr>
            <w:r>
              <w:rPr>
                <w:b w:val="false"/>
              </w:rPr>
              <w:t>Vano  3</w:t>
            </w:r>
          </w:p>
        </w:tc>
        <w:tc>
          <w:tcPr>
            <w:shd w:color="auto" w:val="clear" w:fill="ffffff"/>
            <w:vAlign w:val="center"/>
          </w:tcPr>
          <w:p>
            <w:pPr>
              <w:spacing w:after="100"/>
              <w:jc w:val="center"/>
              <w:textAlignment w:val="center"/>
            </w:pPr>
            <w:r>
              <w:rPr>
                <w:b w:val="false"/>
              </w:rPr>
              <w:t>225.33</w:t>
            </w:r>
          </w:p>
        </w:tc>
        <w:tc>
          <w:tcPr>
            <w:shd w:color="auto" w:val="clear" w:fill="ffffff"/>
            <w:vAlign w:val="center"/>
          </w:tcPr>
          <w:p>
            <w:pPr>
              <w:spacing w:after="100"/>
              <w:jc w:val="center"/>
              <w:textAlignment w:val="center"/>
            </w:pPr>
            <w:r>
              <w:rPr>
                <w:b w:val="false"/>
              </w:rPr>
              <w:t>225.33</w:t>
            </w:r>
          </w:p>
        </w:tc>
        <w:tc>
          <w:tcPr>
            <w:shd w:color="auto" w:val="clear" w:fill="ffffff"/>
            <w:vAlign w:val="center"/>
          </w:tcPr>
          <w:p>
            <w:pPr>
              <w:spacing w:after="100"/>
              <w:jc w:val="center"/>
              <w:textAlignment w:val="center"/>
            </w:pPr>
            <w:r>
              <w:rPr>
                <w:b w:val="false"/>
              </w:rPr>
              <w:t>132.75</w:t>
            </w:r>
          </w:p>
        </w:tc>
      </w:tr>
      <w:tr>
        <w:tc>
          <w:tcPr>
            <w:shd w:color="auto" w:val="clear" w:fill="F2F2F2"/>
            <w:vAlign w:val="center"/>
          </w:tcPr>
          <w:p>
            <w:pPr>
              <w:spacing w:after="100"/>
              <w:jc w:val="center"/>
              <w:textAlignment w:val="center"/>
            </w:pPr>
            <w:r>
              <w:rPr>
                <w:b w:val="false"/>
              </w:rPr>
              <w:t>Vano  4</w:t>
            </w:r>
          </w:p>
        </w:tc>
        <w:tc>
          <w:tcPr>
            <w:shd w:color="auto" w:val="clear" w:fill="F2F2F2"/>
            <w:vAlign w:val="center"/>
          </w:tcPr>
          <w:p>
            <w:pPr>
              <w:spacing w:after="100"/>
              <w:jc w:val="center"/>
              <w:textAlignment w:val="center"/>
            </w:pPr>
            <w:r>
              <w:rPr>
                <w:b w:val="false"/>
              </w:rPr>
              <w:t>317.21</w:t>
            </w:r>
          </w:p>
        </w:tc>
        <w:tc>
          <w:tcPr>
            <w:shd w:color="auto" w:val="clear" w:fill="F2F2F2"/>
            <w:vAlign w:val="center"/>
          </w:tcPr>
          <w:p>
            <w:pPr>
              <w:spacing w:after="100"/>
              <w:jc w:val="center"/>
              <w:textAlignment w:val="center"/>
            </w:pPr>
            <w:r>
              <w:rPr>
                <w:b w:val="false"/>
              </w:rPr>
              <w:t>271.27</w:t>
            </w:r>
          </w:p>
        </w:tc>
        <w:tc>
          <w:tcPr>
            <w:shd w:color="auto" w:val="clear" w:fill="F2F2F2"/>
            <w:vAlign w:val="center"/>
          </w:tcPr>
          <w:p>
            <w:pPr>
              <w:spacing w:after="100"/>
              <w:jc w:val="center"/>
              <w:textAlignment w:val="center"/>
            </w:pPr>
            <w:r>
              <w:rPr>
                <w:b w:val="false"/>
              </w:rPr>
              <w:t>198.51</w:t>
            </w:r>
          </w:p>
        </w:tc>
      </w:tr>
      <w:tr>
        <w:tc>
          <w:tcPr>
            <w:shd w:color="auto" w:val="clear" w:fill="ffffff"/>
            <w:vAlign w:val="center"/>
          </w:tcPr>
          <w:p>
            <w:pPr>
              <w:spacing w:after="100"/>
              <w:jc w:val="center"/>
              <w:textAlignment w:val="center"/>
            </w:pPr>
            <w:r>
              <w:rPr>
                <w:b w:val="false"/>
              </w:rPr>
              <w:t>Vano  5</w:t>
            </w:r>
          </w:p>
        </w:tc>
        <w:tc>
          <w:tcPr>
            <w:shd w:color="auto" w:val="clear" w:fill="ffffff"/>
            <w:vAlign w:val="center"/>
          </w:tcPr>
          <w:p>
            <w:pPr>
              <w:spacing w:after="100"/>
              <w:jc w:val="center"/>
              <w:textAlignment w:val="center"/>
            </w:pPr>
            <w:r>
              <w:rPr>
                <w:b w:val="false"/>
              </w:rPr>
              <w:t>337.03</w:t>
            </w:r>
          </w:p>
        </w:tc>
        <w:tc>
          <w:tcPr>
            <w:shd w:color="auto" w:val="clear" w:fill="ffffff"/>
            <w:vAlign w:val="center"/>
          </w:tcPr>
          <w:p>
            <w:pPr>
              <w:spacing w:after="100"/>
              <w:jc w:val="center"/>
              <w:textAlignment w:val="center"/>
            </w:pPr>
            <w:r>
              <w:rPr>
                <w:b w:val="false"/>
              </w:rPr>
              <w:t>327.12</w:t>
            </w:r>
          </w:p>
        </w:tc>
        <w:tc>
          <w:tcPr>
            <w:shd w:color="auto" w:val="clear" w:fill="ffffff"/>
            <w:vAlign w:val="center"/>
          </w:tcPr>
          <w:p>
            <w:pPr>
              <w:spacing w:after="100"/>
              <w:jc w:val="center"/>
              <w:textAlignment w:val="center"/>
            </w:pPr>
            <w:r>
              <w:rPr>
                <w:b w:val="false"/>
              </w:rPr>
              <w:t>359.91</w:t>
            </w:r>
          </w:p>
        </w:tc>
      </w:tr>
      <w:tr>
        <w:tc>
          <w:tcPr>
            <w:shd w:color="auto" w:val="clear" w:fill="F2F2F2"/>
            <w:vAlign w:val="center"/>
          </w:tcPr>
          <w:p>
            <w:pPr>
              <w:spacing w:after="100"/>
              <w:jc w:val="center"/>
              <w:textAlignment w:val="center"/>
            </w:pPr>
            <w:r>
              <w:rPr>
                <w:b w:val="false"/>
              </w:rPr>
              <w:t>Vano  6</w:t>
            </w:r>
          </w:p>
        </w:tc>
        <w:tc>
          <w:tcPr>
            <w:shd w:color="auto" w:val="clear" w:fill="F2F2F2"/>
            <w:vAlign w:val="center"/>
          </w:tcPr>
          <w:p>
            <w:pPr>
              <w:spacing w:after="100"/>
              <w:jc w:val="center"/>
              <w:textAlignment w:val="center"/>
            </w:pPr>
            <w:r>
              <w:rPr>
                <w:b w:val="false"/>
              </w:rPr>
              <w:t>346.95</w:t>
            </w:r>
          </w:p>
        </w:tc>
        <w:tc>
          <w:tcPr>
            <w:shd w:color="auto" w:val="clear" w:fill="F2F2F2"/>
            <w:vAlign w:val="center"/>
          </w:tcPr>
          <w:p>
            <w:pPr>
              <w:spacing w:after="100"/>
              <w:jc w:val="center"/>
              <w:textAlignment w:val="center"/>
            </w:pPr>
            <w:r>
              <w:rPr>
                <w:b w:val="false"/>
              </w:rPr>
              <w:t>341.99</w:t>
            </w:r>
          </w:p>
        </w:tc>
        <w:tc>
          <w:tcPr>
            <w:shd w:color="auto" w:val="clear" w:fill="F2F2F2"/>
            <w:vAlign w:val="center"/>
          </w:tcPr>
          <w:p>
            <w:pPr>
              <w:spacing w:after="100"/>
              <w:jc w:val="center"/>
              <w:textAlignment w:val="center"/>
            </w:pPr>
            <w:r>
              <w:rPr>
                <w:b w:val="false"/>
              </w:rPr>
              <w:t>340.71</w:t>
            </w:r>
          </w:p>
        </w:tc>
      </w:tr>
      <w:tr>
        <w:tc>
          <w:tcPr>
            <w:shd w:color="auto" w:val="clear" w:fill="ffffff"/>
            <w:vAlign w:val="center"/>
          </w:tcPr>
          <w:p>
            <w:pPr>
              <w:spacing w:after="100"/>
              <w:jc w:val="center"/>
              <w:textAlignment w:val="center"/>
            </w:pPr>
            <w:r>
              <w:rPr>
                <w:b w:val="false"/>
              </w:rPr>
              <w:t>Vano  7</w:t>
            </w:r>
          </w:p>
        </w:tc>
        <w:tc>
          <w:tcPr>
            <w:shd w:color="auto" w:val="clear" w:fill="ffffff"/>
            <w:vAlign w:val="center"/>
          </w:tcPr>
          <w:p>
            <w:pPr>
              <w:spacing w:after="100"/>
              <w:jc w:val="center"/>
              <w:textAlignment w:val="center"/>
            </w:pPr>
            <w:r>
              <w:rPr>
                <w:b w:val="false"/>
              </w:rPr>
              <w:t>346.95</w:t>
            </w:r>
          </w:p>
        </w:tc>
        <w:tc>
          <w:tcPr>
            <w:shd w:color="auto" w:val="clear" w:fill="ffffff"/>
            <w:vAlign w:val="center"/>
          </w:tcPr>
          <w:p>
            <w:pPr>
              <w:spacing w:after="100"/>
              <w:jc w:val="center"/>
              <w:textAlignment w:val="center"/>
            </w:pPr>
            <w:r>
              <w:rPr>
                <w:b w:val="false"/>
              </w:rPr>
              <w:t>346.95</w:t>
            </w:r>
          </w:p>
        </w:tc>
        <w:tc>
          <w:tcPr>
            <w:shd w:color="auto" w:val="clear" w:fill="ffffff"/>
            <w:vAlign w:val="center"/>
          </w:tcPr>
          <w:p>
            <w:pPr>
              <w:spacing w:after="100"/>
              <w:jc w:val="center"/>
              <w:textAlignment w:val="center"/>
            </w:pPr>
            <w:r>
              <w:rPr>
                <w:b w:val="false"/>
              </w:rPr>
              <w:t>354.10</w:t>
            </w:r>
          </w:p>
        </w:tc>
      </w:tr>
      <w:tr>
        <w:tc>
          <w:tcPr>
            <w:shd w:color="auto" w:val="clear" w:fill="F2F2F2"/>
            <w:vAlign w:val="center"/>
          </w:tcPr>
          <w:p>
            <w:pPr>
              <w:spacing w:after="100"/>
              <w:jc w:val="center"/>
              <w:textAlignment w:val="center"/>
            </w:pPr>
            <w:r>
              <w:rPr>
                <w:b w:val="false"/>
              </w:rPr>
              <w:t>Vano  8</w:t>
            </w:r>
          </w:p>
        </w:tc>
        <w:tc>
          <w:tcPr>
            <w:shd w:color="auto" w:val="clear" w:fill="F2F2F2"/>
            <w:vAlign w:val="center"/>
          </w:tcPr>
          <w:p>
            <w:pPr>
              <w:spacing w:after="100"/>
              <w:jc w:val="center"/>
              <w:textAlignment w:val="center"/>
            </w:pPr>
            <w:r>
              <w:rPr>
                <w:b w:val="false"/>
              </w:rPr>
              <w:t>307.29</w:t>
            </w:r>
          </w:p>
        </w:tc>
        <w:tc>
          <w:tcPr>
            <w:shd w:color="auto" w:val="clear" w:fill="F2F2F2"/>
            <w:vAlign w:val="center"/>
          </w:tcPr>
          <w:p>
            <w:pPr>
              <w:spacing w:after="100"/>
              <w:jc w:val="center"/>
              <w:textAlignment w:val="center"/>
            </w:pPr>
            <w:r>
              <w:rPr>
                <w:b w:val="false"/>
              </w:rPr>
              <w:t>327.12</w:t>
            </w:r>
          </w:p>
        </w:tc>
        <w:tc>
          <w:tcPr>
            <w:shd w:color="auto" w:val="clear" w:fill="F2F2F2"/>
            <w:vAlign w:val="center"/>
          </w:tcPr>
          <w:p>
            <w:pPr>
              <w:spacing w:after="100"/>
              <w:jc w:val="center"/>
              <w:textAlignment w:val="center"/>
            </w:pPr>
            <w:r>
              <w:rPr>
                <w:b w:val="false"/>
              </w:rPr>
              <w:t>331.23</w:t>
            </w:r>
          </w:p>
        </w:tc>
      </w:tr>
      <w:tr>
        <w:tc>
          <w:tcPr>
            <w:shd w:color="auto" w:val="clear" w:fill="ffffff"/>
            <w:vAlign w:val="center"/>
          </w:tcPr>
          <w:p>
            <w:pPr>
              <w:spacing w:after="100"/>
              <w:jc w:val="center"/>
              <w:textAlignment w:val="center"/>
            </w:pPr>
            <w:r>
              <w:rPr>
                <w:b w:val="false"/>
              </w:rPr>
              <w:t>Vano  9</w:t>
            </w:r>
          </w:p>
        </w:tc>
        <w:tc>
          <w:tcPr>
            <w:shd w:color="auto" w:val="clear" w:fill="ffffff"/>
            <w:vAlign w:val="center"/>
          </w:tcPr>
          <w:p>
            <w:pPr>
              <w:spacing w:after="100"/>
              <w:jc w:val="center"/>
              <w:textAlignment w:val="center"/>
            </w:pPr>
            <w:r>
              <w:rPr>
                <w:b w:val="false"/>
              </w:rPr>
              <w:t>301.19</w:t>
            </w:r>
          </w:p>
        </w:tc>
        <w:tc>
          <w:tcPr>
            <w:shd w:color="auto" w:val="clear" w:fill="ffffff"/>
            <w:vAlign w:val="center"/>
          </w:tcPr>
          <w:p>
            <w:pPr>
              <w:spacing w:after="100"/>
              <w:jc w:val="center"/>
              <w:textAlignment w:val="center"/>
            </w:pPr>
            <w:r>
              <w:rPr>
                <w:b w:val="false"/>
              </w:rPr>
              <w:t>304.24</w:t>
            </w:r>
          </w:p>
        </w:tc>
        <w:tc>
          <w:tcPr>
            <w:shd w:color="auto" w:val="clear" w:fill="ffffff"/>
            <w:vAlign w:val="center"/>
          </w:tcPr>
          <w:p>
            <w:pPr>
              <w:spacing w:after="100"/>
              <w:jc w:val="center"/>
              <w:textAlignment w:val="center"/>
            </w:pPr>
            <w:r>
              <w:rPr>
                <w:b w:val="false"/>
              </w:rPr>
              <w:t>276.98</w:t>
            </w:r>
          </w:p>
        </w:tc>
      </w:tr>
      <w:tr>
        <w:tc>
          <w:tcPr>
            <w:shd w:color="auto" w:val="clear" w:fill="F2F2F2"/>
            <w:vAlign w:val="center"/>
          </w:tcPr>
          <w:p>
            <w:pPr>
              <w:spacing w:after="100"/>
              <w:jc w:val="center"/>
              <w:textAlignment w:val="center"/>
            </w:pPr>
            <w:r>
              <w:rPr>
                <w:b w:val="false"/>
              </w:rPr>
              <w:t>Vano  10</w:t>
            </w:r>
          </w:p>
        </w:tc>
        <w:tc>
          <w:tcPr>
            <w:shd w:color="auto" w:val="clear" w:fill="F2F2F2"/>
            <w:vAlign w:val="center"/>
          </w:tcPr>
          <w:p>
            <w:pPr>
              <w:spacing w:after="100"/>
              <w:jc w:val="center"/>
              <w:textAlignment w:val="center"/>
            </w:pPr>
            <w:r>
              <w:rPr>
                <w:b w:val="false"/>
              </w:rPr>
              <w:t>330.34</w:t>
            </w:r>
          </w:p>
        </w:tc>
        <w:tc>
          <w:tcPr>
            <w:shd w:color="auto" w:val="clear" w:fill="F2F2F2"/>
            <w:vAlign w:val="center"/>
          </w:tcPr>
          <w:p>
            <w:pPr>
              <w:spacing w:after="100"/>
              <w:jc w:val="center"/>
              <w:textAlignment w:val="center"/>
            </w:pPr>
            <w:r>
              <w:rPr>
                <w:b w:val="false"/>
              </w:rPr>
              <w:t>315.77</w:t>
            </w:r>
          </w:p>
        </w:tc>
        <w:tc>
          <w:tcPr>
            <w:shd w:color="auto" w:val="clear" w:fill="F2F2F2"/>
            <w:vAlign w:val="center"/>
          </w:tcPr>
          <w:p>
            <w:pPr>
              <w:spacing w:after="100"/>
              <w:jc w:val="center"/>
              <w:textAlignment w:val="center"/>
            </w:pPr>
            <w:r>
              <w:rPr>
                <w:b w:val="false"/>
              </w:rPr>
              <w:t>351.30</w:t>
            </w:r>
          </w:p>
        </w:tc>
      </w:tr>
      <w:tr>
        <w:tc>
          <w:tcPr>
            <w:shd w:color="auto" w:val="clear" w:fill="ffffff"/>
            <w:vAlign w:val="center"/>
          </w:tcPr>
          <w:p>
            <w:pPr>
              <w:spacing w:after="100"/>
              <w:jc w:val="center"/>
              <w:textAlignment w:val="center"/>
            </w:pPr>
            <w:r>
              <w:rPr>
                <w:b w:val="false"/>
              </w:rPr>
              <w:t>Vano  11</w:t>
            </w:r>
          </w:p>
        </w:tc>
        <w:tc>
          <w:tcPr>
            <w:shd w:color="auto" w:val="clear" w:fill="ffffff"/>
            <w:vAlign w:val="center"/>
          </w:tcPr>
          <w:p>
            <w:pPr>
              <w:spacing w:after="100"/>
              <w:jc w:val="center"/>
              <w:textAlignment w:val="center"/>
            </w:pPr>
            <w:r>
              <w:rPr>
                <w:b w:val="false"/>
              </w:rPr>
              <w:t>318.46</w:t>
            </w:r>
          </w:p>
        </w:tc>
        <w:tc>
          <w:tcPr>
            <w:shd w:color="auto" w:val="clear" w:fill="ffffff"/>
            <w:vAlign w:val="center"/>
          </w:tcPr>
          <w:p>
            <w:pPr>
              <w:spacing w:after="100"/>
              <w:jc w:val="center"/>
              <w:textAlignment w:val="center"/>
            </w:pPr>
            <w:r>
              <w:rPr>
                <w:b w:val="false"/>
              </w:rPr>
              <w:t>324.40</w:t>
            </w:r>
          </w:p>
        </w:tc>
        <w:tc>
          <w:tcPr>
            <w:shd w:color="auto" w:val="clear" w:fill="ffffff"/>
            <w:vAlign w:val="center"/>
          </w:tcPr>
          <w:p>
            <w:pPr>
              <w:spacing w:after="100"/>
              <w:jc w:val="center"/>
              <w:textAlignment w:val="center"/>
            </w:pPr>
            <w:r>
              <w:rPr>
                <w:b w:val="false"/>
              </w:rPr>
              <w:t>349.01</w:t>
            </w:r>
          </w:p>
        </w:tc>
      </w:tr>
      <w:tr>
        <w:tc>
          <w:tcPr>
            <w:shd w:color="auto" w:val="clear" w:fill="F2F2F2"/>
            <w:vAlign w:val="center"/>
          </w:tcPr>
          <w:p>
            <w:pPr>
              <w:spacing w:after="100"/>
              <w:jc w:val="center"/>
              <w:textAlignment w:val="center"/>
            </w:pPr>
            <w:r>
              <w:rPr>
                <w:b w:val="false"/>
              </w:rPr>
              <w:t>Vano  12</w:t>
            </w:r>
          </w:p>
        </w:tc>
        <w:tc>
          <w:tcPr>
            <w:shd w:color="auto" w:val="clear" w:fill="F2F2F2"/>
            <w:vAlign w:val="center"/>
          </w:tcPr>
          <w:p>
            <w:pPr>
              <w:spacing w:after="100"/>
              <w:jc w:val="center"/>
              <w:textAlignment w:val="center"/>
            </w:pPr>
            <w:r>
              <w:rPr>
                <w:b w:val="false"/>
              </w:rPr>
              <w:t>328.41</w:t>
            </w:r>
          </w:p>
        </w:tc>
        <w:tc>
          <w:tcPr>
            <w:shd w:color="auto" w:val="clear" w:fill="F2F2F2"/>
            <w:vAlign w:val="center"/>
          </w:tcPr>
          <w:p>
            <w:pPr>
              <w:spacing w:after="100"/>
              <w:jc w:val="center"/>
              <w:textAlignment w:val="center"/>
            </w:pPr>
            <w:r>
              <w:rPr>
                <w:b w:val="false"/>
              </w:rPr>
              <w:t>323.43</w:t>
            </w:r>
          </w:p>
        </w:tc>
        <w:tc>
          <w:tcPr>
            <w:shd w:color="auto" w:val="clear" w:fill="F2F2F2"/>
            <w:vAlign w:val="center"/>
          </w:tcPr>
          <w:p>
            <w:pPr>
              <w:spacing w:after="100"/>
              <w:jc w:val="center"/>
              <w:textAlignment w:val="center"/>
            </w:pPr>
            <w:r>
              <w:rPr>
                <w:b w:val="false"/>
              </w:rPr>
              <w:t>251.43</w:t>
            </w:r>
          </w:p>
        </w:tc>
      </w:tr>
      <w:tr>
        <w:tc>
          <w:tcPr>
            <w:shd w:color="auto" w:val="clear" w:fill="ffffff"/>
            <w:vAlign w:val="center"/>
          </w:tcPr>
          <w:p>
            <w:pPr>
              <w:spacing w:after="100"/>
              <w:jc w:val="center"/>
              <w:textAlignment w:val="center"/>
            </w:pPr>
            <w:r>
              <w:rPr>
                <w:b w:val="false"/>
              </w:rPr>
              <w:t>Vano  13</w:t>
            </w:r>
          </w:p>
        </w:tc>
        <w:tc>
          <w:tcPr>
            <w:shd w:color="auto" w:val="clear" w:fill="ffffff"/>
            <w:vAlign w:val="center"/>
          </w:tcPr>
          <w:p>
            <w:pPr>
              <w:spacing w:after="100"/>
              <w:jc w:val="center"/>
              <w:textAlignment w:val="center"/>
            </w:pPr>
            <w:r>
              <w:rPr>
                <w:b w:val="false"/>
              </w:rPr>
              <w:t>358.26</w:t>
            </w:r>
          </w:p>
        </w:tc>
        <w:tc>
          <w:tcPr>
            <w:shd w:color="auto" w:val="clear" w:fill="ffffff"/>
            <w:vAlign w:val="center"/>
          </w:tcPr>
          <w:p>
            <w:pPr>
              <w:spacing w:after="100"/>
              <w:jc w:val="center"/>
              <w:textAlignment w:val="center"/>
            </w:pPr>
            <w:r>
              <w:rPr>
                <w:b w:val="false"/>
              </w:rPr>
              <w:t>343.34</w:t>
            </w:r>
          </w:p>
        </w:tc>
        <w:tc>
          <w:tcPr>
            <w:shd w:color="auto" w:val="clear" w:fill="ffffff"/>
            <w:vAlign w:val="center"/>
          </w:tcPr>
          <w:p>
            <w:pPr>
              <w:spacing w:after="100"/>
              <w:jc w:val="center"/>
              <w:textAlignment w:val="center"/>
            </w:pPr>
            <w:r>
              <w:rPr>
                <w:b w:val="false"/>
              </w:rPr>
              <w:t>374.21</w:t>
            </w:r>
          </w:p>
        </w:tc>
      </w:tr>
      <w:tr>
        <w:tc>
          <w:tcPr>
            <w:shd w:color="auto" w:val="clear" w:fill="F2F2F2"/>
            <w:vAlign w:val="center"/>
          </w:tcPr>
          <w:p>
            <w:pPr>
              <w:spacing w:after="100"/>
              <w:jc w:val="center"/>
              <w:textAlignment w:val="center"/>
            </w:pPr>
            <w:r>
              <w:rPr>
                <w:b w:val="false"/>
              </w:rPr>
              <w:t>Vano  14</w:t>
            </w:r>
          </w:p>
        </w:tc>
        <w:tc>
          <w:tcPr>
            <w:shd w:color="auto" w:val="clear" w:fill="F2F2F2"/>
            <w:vAlign w:val="center"/>
          </w:tcPr>
          <w:p>
            <w:pPr>
              <w:spacing w:after="100"/>
              <w:jc w:val="center"/>
              <w:textAlignment w:val="center"/>
            </w:pPr>
            <w:r>
              <w:rPr>
                <w:b w:val="false"/>
              </w:rPr>
              <w:t>358.26</w:t>
            </w:r>
          </w:p>
        </w:tc>
        <w:tc>
          <w:tcPr>
            <w:shd w:color="auto" w:val="clear" w:fill="F2F2F2"/>
            <w:vAlign w:val="center"/>
          </w:tcPr>
          <w:p>
            <w:pPr>
              <w:spacing w:after="100"/>
              <w:jc w:val="center"/>
              <w:textAlignment w:val="center"/>
            </w:pPr>
            <w:r>
              <w:rPr>
                <w:b w:val="false"/>
              </w:rPr>
              <w:t>358.26</w:t>
            </w:r>
          </w:p>
        </w:tc>
        <w:tc>
          <w:tcPr>
            <w:shd w:color="auto" w:val="clear" w:fill="F2F2F2"/>
            <w:vAlign w:val="center"/>
          </w:tcPr>
          <w:p>
            <w:pPr>
              <w:spacing w:after="100"/>
              <w:jc w:val="center"/>
              <w:textAlignment w:val="center"/>
            </w:pPr>
            <w:r>
              <w:rPr>
                <w:b w:val="false"/>
              </w:rPr>
              <w:t>357.14</w:t>
            </w:r>
          </w:p>
        </w:tc>
      </w:tr>
      <w:tr>
        <w:tc>
          <w:tcPr>
            <w:shd w:color="auto" w:val="clear" w:fill="ffffff"/>
            <w:vAlign w:val="center"/>
          </w:tcPr>
          <w:p>
            <w:pPr>
              <w:spacing w:after="100"/>
              <w:jc w:val="center"/>
              <w:textAlignment w:val="center"/>
            </w:pPr>
            <w:r>
              <w:rPr>
                <w:b w:val="false"/>
              </w:rPr>
              <w:t>Vano  15</w:t>
            </w:r>
          </w:p>
        </w:tc>
        <w:tc>
          <w:tcPr>
            <w:shd w:color="auto" w:val="clear" w:fill="ffffff"/>
            <w:vAlign w:val="center"/>
          </w:tcPr>
          <w:p>
            <w:pPr>
              <w:spacing w:after="100"/>
              <w:jc w:val="center"/>
              <w:textAlignment w:val="center"/>
            </w:pPr>
            <w:r>
              <w:rPr>
                <w:b w:val="false"/>
              </w:rPr>
              <w:t>328.41</w:t>
            </w:r>
          </w:p>
        </w:tc>
        <w:tc>
          <w:tcPr>
            <w:shd w:color="auto" w:val="clear" w:fill="ffffff"/>
            <w:vAlign w:val="center"/>
          </w:tcPr>
          <w:p>
            <w:pPr>
              <w:spacing w:after="100"/>
              <w:jc w:val="center"/>
              <w:textAlignment w:val="center"/>
            </w:pPr>
            <w:r>
              <w:rPr>
                <w:b w:val="false"/>
              </w:rPr>
              <w:t>343.34</w:t>
            </w:r>
          </w:p>
        </w:tc>
        <w:tc>
          <w:tcPr>
            <w:shd w:color="auto" w:val="clear" w:fill="ffffff"/>
            <w:vAlign w:val="center"/>
          </w:tcPr>
          <w:p>
            <w:pPr>
              <w:spacing w:after="100"/>
              <w:jc w:val="center"/>
              <w:textAlignment w:val="center"/>
            </w:pPr>
            <w:r>
              <w:rPr>
                <w:b w:val="false"/>
              </w:rPr>
              <w:t>352.54</w:t>
            </w:r>
          </w:p>
        </w:tc>
      </w:tr>
      <w:tr>
        <w:tc>
          <w:tcPr>
            <w:shd w:color="auto" w:val="clear" w:fill="F2F2F2"/>
            <w:vAlign w:val="center"/>
          </w:tcPr>
          <w:p>
            <w:pPr>
              <w:spacing w:after="100"/>
              <w:jc w:val="center"/>
              <w:textAlignment w:val="center"/>
            </w:pPr>
            <w:r>
              <w:rPr>
                <w:b w:val="false"/>
              </w:rPr>
              <w:t>Vano  16</w:t>
            </w:r>
          </w:p>
        </w:tc>
        <w:tc>
          <w:tcPr>
            <w:shd w:color="auto" w:val="clear" w:fill="F2F2F2"/>
            <w:vAlign w:val="center"/>
          </w:tcPr>
          <w:p>
            <w:pPr>
              <w:spacing w:after="100"/>
              <w:jc w:val="center"/>
              <w:textAlignment w:val="center"/>
            </w:pPr>
            <w:r>
              <w:rPr>
                <w:b w:val="false"/>
              </w:rPr>
              <w:t>348.31</w:t>
            </w:r>
          </w:p>
        </w:tc>
        <w:tc>
          <w:tcPr>
            <w:shd w:color="auto" w:val="clear" w:fill="F2F2F2"/>
            <w:vAlign w:val="center"/>
          </w:tcPr>
          <w:p>
            <w:pPr>
              <w:spacing w:after="100"/>
              <w:jc w:val="center"/>
              <w:textAlignment w:val="center"/>
            </w:pPr>
            <w:r>
              <w:rPr>
                <w:b w:val="false"/>
              </w:rPr>
              <w:t>338.36</w:t>
            </w:r>
          </w:p>
        </w:tc>
        <w:tc>
          <w:tcPr>
            <w:shd w:color="auto" w:val="clear" w:fill="F2F2F2"/>
            <w:vAlign w:val="center"/>
          </w:tcPr>
          <w:p>
            <w:pPr>
              <w:spacing w:after="100"/>
              <w:jc w:val="center"/>
              <w:textAlignment w:val="center"/>
            </w:pPr>
            <w:r>
              <w:rPr>
                <w:b w:val="false"/>
              </w:rPr>
              <w:t>359.18</w:t>
            </w:r>
          </w:p>
        </w:tc>
      </w:tr>
      <w:tr>
        <w:tc>
          <w:tcPr>
            <w:shd w:color="auto" w:val="clear" w:fill="ffffff"/>
            <w:vAlign w:val="center"/>
          </w:tcPr>
          <w:p>
            <w:pPr>
              <w:spacing w:after="100"/>
              <w:jc w:val="center"/>
              <w:textAlignment w:val="center"/>
            </w:pPr>
            <w:r>
              <w:rPr>
                <w:b w:val="false"/>
              </w:rPr>
              <w:t>Vano  17</w:t>
            </w:r>
          </w:p>
        </w:tc>
        <w:tc>
          <w:tcPr>
            <w:shd w:color="auto" w:val="clear" w:fill="ffffff"/>
            <w:vAlign w:val="center"/>
          </w:tcPr>
          <w:p>
            <w:pPr>
              <w:spacing w:after="100"/>
              <w:jc w:val="center"/>
              <w:textAlignment w:val="center"/>
            </w:pPr>
            <w:r>
              <w:rPr>
                <w:b w:val="false"/>
              </w:rPr>
              <w:t>308.51</w:t>
            </w:r>
          </w:p>
        </w:tc>
        <w:tc>
          <w:tcPr>
            <w:shd w:color="auto" w:val="clear" w:fill="ffffff"/>
            <w:vAlign w:val="center"/>
          </w:tcPr>
          <w:p>
            <w:pPr>
              <w:spacing w:after="100"/>
              <w:jc w:val="center"/>
              <w:textAlignment w:val="center"/>
            </w:pPr>
            <w:r>
              <w:rPr>
                <w:b w:val="false"/>
              </w:rPr>
              <w:t>328.41</w:t>
            </w:r>
          </w:p>
        </w:tc>
        <w:tc>
          <w:tcPr>
            <w:shd w:color="auto" w:val="clear" w:fill="ffffff"/>
            <w:vAlign w:val="center"/>
          </w:tcPr>
          <w:p>
            <w:pPr>
              <w:spacing w:after="100"/>
              <w:jc w:val="center"/>
              <w:textAlignment w:val="center"/>
            </w:pPr>
            <w:r>
              <w:rPr>
                <w:b w:val="false"/>
              </w:rPr>
              <w:t>326.36</w:t>
            </w:r>
          </w:p>
        </w:tc>
      </w:tr>
      <w:tr>
        <w:tc>
          <w:tcPr>
            <w:shd w:color="auto" w:val="clear" w:fill="F2F2F2"/>
            <w:vAlign w:val="center"/>
          </w:tcPr>
          <w:p>
            <w:pPr>
              <w:spacing w:after="100"/>
              <w:jc w:val="center"/>
              <w:textAlignment w:val="center"/>
            </w:pPr>
            <w:r>
              <w:rPr>
                <w:b w:val="false"/>
              </w:rPr>
              <w:t>Vano  18</w:t>
            </w:r>
          </w:p>
        </w:tc>
        <w:tc>
          <w:tcPr>
            <w:shd w:color="auto" w:val="clear" w:fill="F2F2F2"/>
            <w:vAlign w:val="center"/>
          </w:tcPr>
          <w:p>
            <w:pPr>
              <w:spacing w:after="100"/>
              <w:jc w:val="center"/>
              <w:textAlignment w:val="center"/>
            </w:pPr>
            <w:r>
              <w:rPr>
                <w:b w:val="false"/>
              </w:rPr>
              <w:t>328.41</w:t>
            </w:r>
          </w:p>
        </w:tc>
        <w:tc>
          <w:tcPr>
            <w:shd w:color="auto" w:val="clear" w:fill="F2F2F2"/>
            <w:vAlign w:val="center"/>
          </w:tcPr>
          <w:p>
            <w:pPr>
              <w:spacing w:after="100"/>
              <w:jc w:val="center"/>
              <w:textAlignment w:val="center"/>
            </w:pPr>
            <w:r>
              <w:rPr>
                <w:b w:val="false"/>
              </w:rPr>
              <w:t>318.46</w:t>
            </w:r>
          </w:p>
        </w:tc>
        <w:tc>
          <w:tcPr>
            <w:shd w:color="auto" w:val="clear" w:fill="F2F2F2"/>
            <w:vAlign w:val="center"/>
          </w:tcPr>
          <w:p>
            <w:pPr>
              <w:spacing w:after="100"/>
              <w:jc w:val="center"/>
              <w:textAlignment w:val="center"/>
            </w:pPr>
            <w:r>
              <w:rPr>
                <w:b w:val="false"/>
              </w:rPr>
              <w:t>281.07</w:t>
            </w:r>
          </w:p>
        </w:tc>
      </w:tr>
      <w:tr>
        <w:tc>
          <w:tcPr>
            <w:shd w:color="auto" w:val="clear" w:fill="ffffff"/>
            <w:vAlign w:val="center"/>
          </w:tcPr>
          <w:p>
            <w:pPr>
              <w:spacing w:after="100"/>
              <w:jc w:val="center"/>
              <w:textAlignment w:val="center"/>
            </w:pPr>
            <w:r>
              <w:rPr>
                <w:b w:val="false"/>
              </w:rPr>
              <w:t>Vano  19</w:t>
            </w:r>
          </w:p>
        </w:tc>
        <w:tc>
          <w:tcPr>
            <w:shd w:color="auto" w:val="clear" w:fill="ffffff"/>
            <w:vAlign w:val="center"/>
          </w:tcPr>
          <w:p>
            <w:pPr>
              <w:spacing w:after="100"/>
              <w:jc w:val="center"/>
              <w:textAlignment w:val="center"/>
            </w:pPr>
            <w:r>
              <w:rPr>
                <w:b w:val="false"/>
              </w:rPr>
              <w:t>326.69</w:t>
            </w:r>
          </w:p>
        </w:tc>
        <w:tc>
          <w:tcPr>
            <w:shd w:color="auto" w:val="clear" w:fill="ffffff"/>
            <w:vAlign w:val="center"/>
          </w:tcPr>
          <w:p>
            <w:pPr>
              <w:spacing w:after="100"/>
              <w:jc w:val="center"/>
              <w:textAlignment w:val="center"/>
            </w:pPr>
            <w:r>
              <w:rPr>
                <w:b w:val="false"/>
              </w:rPr>
              <w:t>327.55</w:t>
            </w:r>
          </w:p>
        </w:tc>
        <w:tc>
          <w:tcPr>
            <w:shd w:color="auto" w:val="clear" w:fill="ffffff"/>
            <w:vAlign w:val="center"/>
          </w:tcPr>
          <w:p>
            <w:pPr>
              <w:spacing w:after="100"/>
              <w:jc w:val="center"/>
              <w:textAlignment w:val="center"/>
            </w:pPr>
            <w:r>
              <w:rPr>
                <w:b w:val="false"/>
              </w:rPr>
              <w:t>331.46</w:t>
            </w:r>
          </w:p>
        </w:tc>
      </w:tr>
      <w:tr>
        <w:tc>
          <w:tcPr>
            <w:shd w:color="auto" w:val="clear" w:fill="F2F2F2"/>
            <w:vAlign w:val="center"/>
          </w:tcPr>
          <w:p>
            <w:pPr>
              <w:spacing w:after="100"/>
              <w:jc w:val="center"/>
              <w:textAlignment w:val="center"/>
            </w:pPr>
            <w:r>
              <w:rPr>
                <w:b w:val="false"/>
              </w:rPr>
              <w:t>Vano  20</w:t>
            </w:r>
          </w:p>
        </w:tc>
        <w:tc>
          <w:tcPr>
            <w:shd w:color="auto" w:val="clear" w:fill="F2F2F2"/>
            <w:vAlign w:val="center"/>
          </w:tcPr>
          <w:p>
            <w:pPr>
              <w:spacing w:after="100"/>
              <w:jc w:val="center"/>
              <w:textAlignment w:val="center"/>
            </w:pPr>
            <w:r>
              <w:rPr>
                <w:b w:val="false"/>
              </w:rPr>
              <w:t>257.40</w:t>
            </w:r>
          </w:p>
        </w:tc>
        <w:tc>
          <w:tcPr>
            <w:shd w:color="auto" w:val="clear" w:fill="F2F2F2"/>
            <w:vAlign w:val="center"/>
          </w:tcPr>
          <w:p>
            <w:pPr>
              <w:spacing w:after="100"/>
              <w:jc w:val="center"/>
              <w:textAlignment w:val="center"/>
            </w:pPr>
            <w:r>
              <w:rPr>
                <w:b w:val="false"/>
              </w:rPr>
              <w:t>292.04</w:t>
            </w:r>
          </w:p>
        </w:tc>
        <w:tc>
          <w:tcPr>
            <w:shd w:color="auto" w:val="clear" w:fill="F2F2F2"/>
            <w:vAlign w:val="center"/>
          </w:tcPr>
          <w:p>
            <w:pPr>
              <w:spacing w:after="100"/>
              <w:jc w:val="center"/>
              <w:textAlignment w:val="center"/>
            </w:pPr>
            <w:r>
              <w:rPr>
                <w:b w:val="false"/>
              </w:rPr>
              <w:t>292.33</w:t>
            </w:r>
          </w:p>
        </w:tc>
      </w:tr>
      <w:tr>
        <w:tc>
          <w:tcPr>
            <w:shd w:color="auto" w:val="clear" w:fill="ffffff"/>
            <w:vAlign w:val="center"/>
          </w:tcPr>
          <w:p>
            <w:pPr>
              <w:spacing w:after="100"/>
              <w:jc w:val="center"/>
              <w:textAlignment w:val="center"/>
            </w:pPr>
            <w:r>
              <w:rPr>
                <w:b w:val="false"/>
              </w:rPr>
              <w:t>Vano  21</w:t>
            </w:r>
          </w:p>
        </w:tc>
        <w:tc>
          <w:tcPr>
            <w:shd w:color="auto" w:val="clear" w:fill="ffffff"/>
            <w:vAlign w:val="center"/>
          </w:tcPr>
          <w:p>
            <w:pPr>
              <w:spacing w:after="100"/>
              <w:jc w:val="center"/>
              <w:textAlignment w:val="center"/>
            </w:pPr>
            <w:r>
              <w:rPr>
                <w:b w:val="false"/>
              </w:rPr>
              <w:t>306.89</w:t>
            </w:r>
          </w:p>
        </w:tc>
        <w:tc>
          <w:tcPr>
            <w:shd w:color="auto" w:val="clear" w:fill="ffffff"/>
            <w:vAlign w:val="center"/>
          </w:tcPr>
          <w:p>
            <w:pPr>
              <w:spacing w:after="100"/>
              <w:jc w:val="center"/>
              <w:textAlignment w:val="center"/>
            </w:pPr>
            <w:r>
              <w:rPr>
                <w:b w:val="false"/>
              </w:rPr>
              <w:t>282.14</w:t>
            </w:r>
          </w:p>
        </w:tc>
        <w:tc>
          <w:tcPr>
            <w:shd w:color="auto" w:val="clear" w:fill="ffffff"/>
            <w:vAlign w:val="center"/>
          </w:tcPr>
          <w:p>
            <w:pPr>
              <w:spacing w:after="100"/>
              <w:jc w:val="center"/>
              <w:textAlignment w:val="center"/>
            </w:pPr>
            <w:r>
              <w:rPr>
                <w:b w:val="false"/>
              </w:rPr>
              <w:t>247.02</w:t>
            </w:r>
          </w:p>
        </w:tc>
      </w:tr>
      <w:tr>
        <w:tc>
          <w:tcPr>
            <w:shd w:color="auto" w:val="clear" w:fill="F2F2F2"/>
            <w:vAlign w:val="center"/>
          </w:tcPr>
          <w:p>
            <w:pPr>
              <w:spacing w:after="100"/>
              <w:jc w:val="center"/>
              <w:textAlignment w:val="center"/>
            </w:pPr>
            <w:r>
              <w:rPr>
                <w:b w:val="false"/>
              </w:rPr>
              <w:t>Vano  22</w:t>
            </w:r>
          </w:p>
        </w:tc>
        <w:tc>
          <w:tcPr>
            <w:shd w:color="auto" w:val="clear" w:fill="F2F2F2"/>
            <w:vAlign w:val="center"/>
          </w:tcPr>
          <w:p>
            <w:pPr>
              <w:spacing w:after="100"/>
              <w:jc w:val="center"/>
              <w:textAlignment w:val="center"/>
            </w:pPr>
            <w:r>
              <w:rPr>
                <w:b w:val="false"/>
              </w:rPr>
              <w:t>316.79</w:t>
            </w:r>
          </w:p>
        </w:tc>
        <w:tc>
          <w:tcPr>
            <w:shd w:color="auto" w:val="clear" w:fill="F2F2F2"/>
            <w:vAlign w:val="center"/>
          </w:tcPr>
          <w:p>
            <w:pPr>
              <w:spacing w:after="100"/>
              <w:jc w:val="center"/>
              <w:textAlignment w:val="center"/>
            </w:pPr>
            <w:r>
              <w:rPr>
                <w:b w:val="false"/>
              </w:rPr>
              <w:t>311.84</w:t>
            </w:r>
          </w:p>
        </w:tc>
        <w:tc>
          <w:tcPr>
            <w:shd w:color="auto" w:val="clear" w:fill="F2F2F2"/>
            <w:vAlign w:val="center"/>
          </w:tcPr>
          <w:p>
            <w:pPr>
              <w:spacing w:after="100"/>
              <w:jc w:val="center"/>
              <w:textAlignment w:val="center"/>
            </w:pPr>
            <w:r>
              <w:rPr>
                <w:b w:val="false"/>
              </w:rPr>
              <w:t>324.57</w:t>
            </w:r>
          </w:p>
        </w:tc>
      </w:tr>
      <w:tr>
        <w:tc>
          <w:tcPr>
            <w:shd w:color="auto" w:val="clear" w:fill="ffffff"/>
            <w:vAlign w:val="center"/>
          </w:tcPr>
          <w:p>
            <w:pPr>
              <w:spacing w:after="100"/>
              <w:jc w:val="center"/>
              <w:textAlignment w:val="center"/>
            </w:pPr>
            <w:r>
              <w:rPr>
                <w:b w:val="false"/>
              </w:rPr>
              <w:t>Vano  23</w:t>
            </w:r>
          </w:p>
        </w:tc>
        <w:tc>
          <w:tcPr>
            <w:shd w:color="auto" w:val="clear" w:fill="ffffff"/>
            <w:vAlign w:val="center"/>
          </w:tcPr>
          <w:p>
            <w:pPr>
              <w:spacing w:after="100"/>
              <w:jc w:val="center"/>
              <w:textAlignment w:val="center"/>
            </w:pPr>
            <w:r>
              <w:rPr>
                <w:b w:val="false"/>
              </w:rPr>
              <w:t>326.69</w:t>
            </w:r>
          </w:p>
        </w:tc>
        <w:tc>
          <w:tcPr>
            <w:shd w:color="auto" w:val="clear" w:fill="ffffff"/>
            <w:vAlign w:val="center"/>
          </w:tcPr>
          <w:p>
            <w:pPr>
              <w:spacing w:after="100"/>
              <w:jc w:val="center"/>
              <w:textAlignment w:val="center"/>
            </w:pPr>
            <w:r>
              <w:rPr>
                <w:b w:val="false"/>
              </w:rPr>
              <w:t>321.74</w:t>
            </w:r>
          </w:p>
        </w:tc>
        <w:tc>
          <w:tcPr>
            <w:shd w:color="auto" w:val="clear" w:fill="ffffff"/>
            <w:vAlign w:val="center"/>
          </w:tcPr>
          <w:p>
            <w:pPr>
              <w:spacing w:after="100"/>
              <w:jc w:val="center"/>
              <w:textAlignment w:val="center"/>
            </w:pPr>
            <w:r>
              <w:rPr>
                <w:b w:val="false"/>
              </w:rPr>
              <w:t>354.12</w:t>
            </w:r>
          </w:p>
        </w:tc>
      </w:tr>
      <w:tr>
        <w:tc>
          <w:tcPr>
            <w:shd w:color="auto" w:val="clear" w:fill="F2F2F2"/>
            <w:vAlign w:val="center"/>
          </w:tcPr>
          <w:p>
            <w:pPr>
              <w:spacing w:after="100"/>
              <w:jc w:val="center"/>
              <w:textAlignment w:val="center"/>
            </w:pPr>
            <w:r>
              <w:rPr>
                <w:b w:val="false"/>
              </w:rPr>
              <w:t>Vano  24</w:t>
            </w:r>
          </w:p>
        </w:tc>
        <w:tc>
          <w:tcPr>
            <w:shd w:color="auto" w:val="clear" w:fill="F2F2F2"/>
            <w:vAlign w:val="center"/>
          </w:tcPr>
          <w:p>
            <w:pPr>
              <w:spacing w:after="100"/>
              <w:jc w:val="center"/>
              <w:textAlignment w:val="center"/>
            </w:pPr>
            <w:r>
              <w:rPr>
                <w:b w:val="false"/>
              </w:rPr>
              <w:t>316.79</w:t>
            </w:r>
          </w:p>
        </w:tc>
        <w:tc>
          <w:tcPr>
            <w:shd w:color="auto" w:val="clear" w:fill="F2F2F2"/>
            <w:vAlign w:val="center"/>
          </w:tcPr>
          <w:p>
            <w:pPr>
              <w:spacing w:after="100"/>
              <w:jc w:val="center"/>
              <w:textAlignment w:val="center"/>
            </w:pPr>
            <w:r>
              <w:rPr>
                <w:b w:val="false"/>
              </w:rPr>
              <w:t>321.74</w:t>
            </w:r>
          </w:p>
        </w:tc>
        <w:tc>
          <w:tcPr>
            <w:shd w:color="auto" w:val="clear" w:fill="F2F2F2"/>
            <w:vAlign w:val="center"/>
          </w:tcPr>
          <w:p>
            <w:pPr>
              <w:spacing w:after="100"/>
              <w:jc w:val="center"/>
              <w:textAlignment w:val="center"/>
            </w:pPr>
            <w:r>
              <w:rPr>
                <w:b w:val="false"/>
              </w:rPr>
              <w:t>258.47</w:t>
            </w:r>
          </w:p>
        </w:tc>
      </w:tr>
    </w:tbl>
    <w:p w14:paraId="51D142A2" w14:textId="77777777" w:rsidR="0042561C" w:rsidRPr="00D14B3C" w:rsidRDefault="0042561C" w:rsidP="0042561C">
      <w:pPr>
        <w:spacing w:before="120" w:after="120" w:line="252" w:lineRule="auto"/>
        <w:jc w:val="both"/>
        <w:rPr>
          <w:rFonts w:ascii="Calibri" w:eastAsia="Calibri" w:hAnsi="Calibri" w:cs="Times New Roman"/>
          <w:color w:val="3F3F42"/>
          <w:sz w:val="24"/>
        </w:rPr>
      </w:pPr>
    </w:p>
    <w:p w14:paraId="1C797647" w14:textId="4BC4678E" w:rsidR="00710CF8" w:rsidRPr="00710CF8" w:rsidRDefault="00710CF8" w:rsidP="0042561C">
      <w:pPr>
        <w:spacing w:before="120" w:after="120" w:line="252" w:lineRule="auto"/>
        <w:jc w:val="both"/>
        <w:rPr>
          <w:rFonts w:ascii="Calibri" w:eastAsia="Calibri" w:hAnsi="Calibri" w:cs="Times New Roman"/>
          <w:color w:val="3F3F42"/>
          <w:sz w:val="24"/>
        </w:rPr>
      </w:pPr>
      <w:r>
        <w:rPr>
          <w:b w:val="false"/>
          <w:color w:val="3F3F42"/>
        </w:rPr>
        <w:t>La representación de la longitud de vano, eolovano y gravivano se muestra en la Figura 7.</w:t>
      </w:r>
    </w:p>
    <w:p w14:paraId="74E35907" w14:textId="77777777" w:rsidR="0042561C" w:rsidRPr="00834AF2" w:rsidRDefault="0042561C" w:rsidP="0042561C">
      <w:pPr>
        <w:spacing w:before="120" w:after="120" w:line="252" w:lineRule="auto"/>
        <w:jc w:val="center"/>
        <w:rPr>
          <w:rFonts w:ascii="Calibri" w:eastAsia="Calibri" w:hAnsi="Calibri" w:cs="Times New Roman"/>
          <w:color w:val="3F3F42"/>
          <w:sz w:val="24"/>
        </w:rPr>
      </w:pPr>
      <w:r>
        <w:drawing>
          <wp:inline distT="0" distR="0" distB="0" distL="0">
            <wp:extent cx="5372100" cy="1854200"/>
            <wp:docPr id="8" name="Drawing 8" descr="img-ohlSpans.png"/>
            <a:graphic xmlns:a="http://schemas.openxmlformats.org/drawingml/2006/main">
              <a:graphicData uri="http://schemas.openxmlformats.org/drawingml/2006/picture">
                <pic:pic xmlns:pic="http://schemas.openxmlformats.org/drawingml/2006/picture">
                  <pic:nvPicPr>
                    <pic:cNvPr id="0" name="Picture 8" descr="img-ohlSpans.png"/>
                    <pic:cNvPicPr>
                      <a:picLocks noChangeAspect="true"/>
                    </pic:cNvPicPr>
                  </pic:nvPicPr>
                  <pic:blipFill>
                    <a:blip r:embed="rId19"/>
                    <a:stretch>
                      <a:fillRect/>
                    </a:stretch>
                  </pic:blipFill>
                  <pic:spPr>
                    <a:xfrm>
                      <a:off x="0" y="0"/>
                      <a:ext cx="5372100" cy="1854200"/>
                    </a:xfrm>
                    <a:prstGeom prst="rect">
                      <a:avLst/>
                    </a:prstGeom>
                  </pic:spPr>
                </pic:pic>
              </a:graphicData>
            </a:graphic>
          </wp:inline>
        </w:drawing>
      </w:r>
    </w:p>
    <w:p w14:paraId="50DB5E86" w14:textId="2C49A581" w:rsidR="0042561C" w:rsidRPr="00710CF8" w:rsidRDefault="0042561C" w:rsidP="0042561C">
      <w:pPr>
        <w:spacing w:after="0" w:line="252" w:lineRule="auto"/>
        <w:jc w:val="center"/>
        <w:rPr>
          <w:rFonts w:ascii="Calibri" w:eastAsia="Calibri" w:hAnsi="Calibri" w:cs="Times New Roman"/>
          <w:i/>
          <w:color w:val="929297"/>
          <w:sz w:val="20"/>
          <w:szCs w:val="20"/>
        </w:rPr>
      </w:pPr>
      <w:r>
        <w:rPr>
          <w:b w:val="false"/>
          <w:color w:val="929297"/>
        </w:rPr>
        <w:t>Figura 7. Ilustración de los tipos de vano</w:t>
      </w:r>
    </w:p>
    <w:p w14:paraId="54C4B347" w14:textId="77777777" w:rsidR="006B1209" w:rsidRPr="00710CF8" w:rsidRDefault="006B1209" w:rsidP="0042561C">
      <w:pPr>
        <w:spacing w:after="0" w:line="252" w:lineRule="auto"/>
        <w:jc w:val="center"/>
        <w:rPr>
          <w:rFonts w:ascii="Calibri" w:eastAsia="Calibri" w:hAnsi="Calibri" w:cs="Times New Roman"/>
          <w:i/>
          <w:color w:val="929297"/>
          <w:sz w:val="20"/>
          <w:szCs w:val="20"/>
        </w:rPr>
      </w:pPr>
    </w:p>
    <w:p w14:paraId="0AC613A0" w14:textId="31AF3F59" w:rsidR="0042561C" w:rsidRPr="00D14B3C" w:rsidRDefault="00C67DB1" w:rsidP="0042561C">
      <w:pPr>
        <w:numPr>
          <w:ilvl w:val="0"/>
          <w:numId w:val="25"/>
        </w:numPr>
        <w:spacing w:before="120" w:after="120" w:line="252" w:lineRule="auto"/>
        <w:contextualSpacing/>
        <w:jc w:val="both"/>
        <w:rPr>
          <w:rFonts w:ascii="Calibri" w:eastAsia="Calibri" w:hAnsi="Calibri" w:cs="Times New Roman"/>
          <w:i/>
          <w:iCs/>
          <w:color w:val="3F3F42"/>
          <w:sz w:val="24"/>
        </w:rPr>
      </w:pPr>
      <w:r>
        <w:rPr>
          <w:rFonts w:ascii="Calibri" w:eastAsia="Calibri" w:hAnsi="Calibri" w:cs="Times New Roman"/>
          <w:i/>
          <w:iCs/>
          <w:color w:val="3F3F42"/>
          <w:sz w:val="24"/>
        </w:rPr>
        <w:t>Ángulos de desviación</w:t>
      </w:r>
      <w:r w:rsidR="0042561C" w:rsidRPr="00D14B3C">
        <w:rPr>
          <w:rFonts w:ascii="Calibri" w:eastAsia="Calibri" w:hAnsi="Calibri" w:cs="Times New Roman"/>
          <w:i/>
          <w:iCs/>
          <w:color w:val="3F3F42"/>
          <w:sz w:val="24"/>
        </w:rPr>
        <w:t>:</w:t>
      </w:r>
    </w:p>
    <w:p w14:paraId="727033A9" w14:textId="77777777" w:rsidR="00AA3C1F" w:rsidRPr="00834AF2" w:rsidRDefault="00AA3C1F" w:rsidP="00AA3C1F">
      <w:pPr>
        <w:spacing w:after="240" w:line="252" w:lineRule="auto"/>
        <w:ind w:left="720"/>
        <w:contextualSpacing/>
        <w:jc w:val="both"/>
        <w:rPr>
          <w:rFonts w:ascii="Calibri" w:eastAsia="Calibri" w:hAnsi="Calibri" w:cs="Times New Roman"/>
          <w:color w:val="3F3F42"/>
          <w:sz w:val="24"/>
        </w:rPr>
      </w:pPr>
      <w:r w:rsidRPr="00AA3C1F">
        <w:rPr>
          <w:rFonts w:ascii="Calibri" w:eastAsia="Calibri" w:hAnsi="Calibri" w:cs="Times New Roman"/>
          <w:color w:val="3F3F42"/>
          <w:sz w:val="24"/>
        </w:rPr>
        <w:t>Bajo ciertas condiciones meteorológicas donde el vient</w:t>
      </w:r>
      <w:r>
        <w:rPr>
          <w:rFonts w:ascii="Calibri" w:eastAsia="Calibri" w:hAnsi="Calibri" w:cs="Times New Roman"/>
          <w:color w:val="3F3F42"/>
          <w:sz w:val="24"/>
        </w:rPr>
        <w:t xml:space="preserve">o excede cierta velocidad, los aisladores en suspensión se balancearán en el sentido del viento. </w:t>
      </w:r>
      <w:r w:rsidRPr="00AA3C1F">
        <w:rPr>
          <w:rFonts w:ascii="Calibri" w:eastAsia="Calibri" w:hAnsi="Calibri" w:cs="Times New Roman"/>
          <w:color w:val="3F3F42"/>
          <w:sz w:val="24"/>
        </w:rPr>
        <w:t>Es importante considerar el ángulo de desviación cuando se c</w:t>
      </w:r>
      <w:r>
        <w:rPr>
          <w:rFonts w:ascii="Calibri" w:eastAsia="Calibri" w:hAnsi="Calibri" w:cs="Times New Roman"/>
          <w:color w:val="3F3F42"/>
          <w:sz w:val="24"/>
        </w:rPr>
        <w:t>alculan las distancias de seguridad en los vanos entre conductores, además de cuando se determina la geometría de los apoyos.</w:t>
      </w:r>
    </w:p>
    <w:p w14:paraId="456EE39D" w14:textId="2519FCAC" w:rsidR="0042561C" w:rsidRPr="00834AF2" w:rsidRDefault="00AA3C1F" w:rsidP="00C67DB1">
      <w:pPr>
        <w:spacing w:after="240" w:line="252" w:lineRule="auto"/>
        <w:ind w:left="720"/>
        <w:contextualSpacing/>
        <w:jc w:val="both"/>
        <w:rPr>
          <w:rFonts w:ascii="Calibri" w:eastAsia="Calibri" w:hAnsi="Calibri" w:cs="Times New Roman"/>
          <w:color w:val="3F3F42"/>
          <w:sz w:val="24"/>
        </w:rPr>
      </w:pPr>
      <w:r w:rsidRPr="00AA3C1F">
        <w:rPr>
          <w:rFonts w:ascii="Calibri" w:eastAsia="Calibri" w:hAnsi="Calibri" w:cs="Times New Roman"/>
          <w:color w:val="3F3F42"/>
          <w:sz w:val="24"/>
        </w:rPr>
        <w:t xml:space="preserve">Para apoyos en amarre, solo se considera el </w:t>
      </w:r>
      <w:r w:rsidR="00C67DB1">
        <w:rPr>
          <w:rFonts w:ascii="Calibri" w:eastAsia="Calibri" w:hAnsi="Calibri" w:cs="Times New Roman"/>
          <w:color w:val="3F3F42"/>
          <w:sz w:val="24"/>
        </w:rPr>
        <w:t xml:space="preserve">balanceo </w:t>
      </w:r>
      <w:r>
        <w:rPr>
          <w:rFonts w:ascii="Calibri" w:eastAsia="Calibri" w:hAnsi="Calibri" w:cs="Times New Roman"/>
          <w:color w:val="3F3F42"/>
          <w:sz w:val="24"/>
        </w:rPr>
        <w:t>del conductor al calcular el ángulo</w:t>
      </w:r>
      <w:r w:rsidR="0042561C" w:rsidRPr="00D14B3C">
        <w:rPr>
          <w:rFonts w:ascii="Calibri" w:eastAsia="Calibri" w:hAnsi="Calibri" w:cs="Times New Roman"/>
          <w:color w:val="3F3F42"/>
          <w:sz w:val="24"/>
        </w:rPr>
        <w:t xml:space="preserve"> </w:t>
      </w:r>
      <w:r w:rsidR="00C67DB1">
        <w:rPr>
          <w:rFonts w:ascii="Calibri" w:eastAsia="Calibri" w:hAnsi="Calibri" w:cs="Times New Roman"/>
          <w:color w:val="3F3F42"/>
          <w:sz w:val="24"/>
        </w:rPr>
        <w:t>de desviación.</w:t>
      </w:r>
    </w:p>
    <w:p w14:paraId="19E559BA" w14:textId="07FBDCC2" w:rsidR="0042561C" w:rsidRPr="00C67DB1" w:rsidRDefault="00C67DB1" w:rsidP="00342B88">
      <w:pPr>
        <w:spacing w:after="240" w:line="252" w:lineRule="auto"/>
        <w:ind w:left="720"/>
        <w:contextualSpacing/>
        <w:jc w:val="both"/>
        <w:rPr>
          <w:rFonts w:ascii="Calibri" w:eastAsia="Calibri" w:hAnsi="Calibri" w:cs="Times New Roman"/>
          <w:color w:val="3F3F42"/>
          <w:sz w:val="24"/>
        </w:rPr>
      </w:pPr>
      <w:r>
        <w:rPr>
          <w:b w:val="false"/>
          <w:color w:val="3F3F42"/>
        </w:rPr>
        <w:t xml:space="preserve">En la Tabla 23 se presenten los ángulos de desviación máximos por cantón. </w:t>
      </w:r>
    </w:p>
    <w:p w14:paraId="0EAFE726" w14:textId="7E1A1CD4" w:rsidR="0042561C" w:rsidRPr="00D14B3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23. Ángulos de desviación de los aisladores</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85"/>
        <w:gridCol w:w="3285"/>
      </w:tblGrid>
      <w:tr w:rsidR="0042561C" w:rsidRPr="00D14B3C" w14:paraId="37366167" w14:textId="77777777" w:rsidTr="00940EE0">
        <w:trPr>
          <w:jc w:val="center"/>
        </w:trPr>
        <w:tc>
          <w:tcPr>
            <w:tcW w:w="3285" w:type="dxa"/>
            <w:shd w:val="clear" w:color="auto" w:fill="0097B7"/>
            <w:vAlign w:val="center"/>
            <w:hideMark/>
          </w:tcPr>
          <w:p w14:paraId="0D436796" w14:textId="2BCC65CB" w:rsidR="0042561C" w:rsidRPr="00D14B3C" w:rsidRDefault="0042561C" w:rsidP="0042561C">
            <w:pPr>
              <w:spacing w:before="120" w:after="100" w:line="252" w:lineRule="auto"/>
              <w:jc w:val="center"/>
              <w:textAlignment w:val="center"/>
              <w:rPr>
                <w:b/>
                <w:color w:val="FFFFFF"/>
              </w:rPr>
            </w:pPr>
            <w:r>
              <w:rPr>
                <w:b w:val="true"/>
                <w:color w:val="FFFFFF"/>
              </w:rPr>
              <w:t>Apoyo</w:t>
            </w:r>
          </w:p>
        </w:tc>
        <w:tc>
          <w:tcPr>
            <w:tcW w:w="3285" w:type="dxa"/>
            <w:shd w:val="clear" w:color="auto" w:fill="0097B7"/>
            <w:vAlign w:val="center"/>
          </w:tcPr>
          <w:p w14:paraId="6DE9A39B" w14:textId="37C60E66" w:rsidR="0042561C" w:rsidRPr="00D14B3C" w:rsidRDefault="00C67DB1" w:rsidP="0042561C">
            <w:pPr>
              <w:spacing w:before="120" w:after="100" w:line="252" w:lineRule="auto"/>
              <w:jc w:val="center"/>
              <w:textAlignment w:val="center"/>
              <w:rPr>
                <w:b/>
                <w:color w:val="FFFFFF"/>
              </w:rPr>
            </w:pPr>
            <w:r>
              <w:rPr>
                <w:b/>
                <w:color w:val="FFFFFF"/>
              </w:rPr>
              <w:t>Ángulo de desviación</w:t>
            </w:r>
          </w:p>
        </w:tc>
      </w:tr>
      <w:tr>
        <w:tc>
          <w:tcPr>
            <w:shd w:color="auto" w:val="clear" w:fill="ffffff"/>
            <w:vAlign w:val="center"/>
          </w:tcPr>
          <w:p>
            <w:pPr>
              <w:spacing w:after="100"/>
              <w:jc w:val="center"/>
              <w:textAlignment w:val="center"/>
            </w:pPr>
            <w:r>
              <w:rPr>
                <w:b w:val="false"/>
              </w:rPr>
              <w:t>Cantón  1</w:t>
            </w:r>
          </w:p>
        </w:tc>
        <w:tc>
          <w:tcPr>
            <w:shd w:color="auto" w:val="clear" w:fill="ffffff"/>
            <w:vAlign w:val="center"/>
          </w:tcPr>
          <w:p>
            <w:pPr>
              <w:spacing w:after="100"/>
              <w:jc w:val="center"/>
              <w:textAlignment w:val="center"/>
            </w:pPr>
            <w:r>
              <w:rPr>
                <w:b w:val="false"/>
              </w:rPr>
              <w:t>65.6°</w:t>
            </w:r>
          </w:p>
        </w:tc>
      </w:tr>
      <w:tr>
        <w:tc>
          <w:tcPr>
            <w:shd w:color="auto" w:val="clear" w:fill="F2F2F2"/>
            <w:vAlign w:val="center"/>
          </w:tcPr>
          <w:p>
            <w:pPr>
              <w:spacing w:after="100"/>
              <w:jc w:val="center"/>
              <w:textAlignment w:val="center"/>
            </w:pPr>
            <w:r>
              <w:rPr>
                <w:b w:val="false"/>
              </w:rPr>
              <w:t>Cantón  2</w:t>
            </w:r>
          </w:p>
        </w:tc>
        <w:tc>
          <w:tcPr>
            <w:shd w:color="auto" w:val="clear" w:fill="F2F2F2"/>
            <w:vAlign w:val="center"/>
          </w:tcPr>
          <w:p>
            <w:pPr>
              <w:spacing w:after="100"/>
              <w:jc w:val="center"/>
              <w:textAlignment w:val="center"/>
            </w:pPr>
            <w:r>
              <w:rPr>
                <w:b w:val="false"/>
              </w:rPr>
              <w:t>65.6°</w:t>
            </w:r>
          </w:p>
        </w:tc>
      </w:tr>
      <w:tr>
        <w:tc>
          <w:tcPr>
            <w:shd w:color="auto" w:val="clear" w:fill="ffffff"/>
            <w:vAlign w:val="center"/>
          </w:tcPr>
          <w:p>
            <w:pPr>
              <w:spacing w:after="100"/>
              <w:jc w:val="center"/>
              <w:textAlignment w:val="center"/>
            </w:pPr>
            <w:r>
              <w:rPr>
                <w:b w:val="false"/>
              </w:rPr>
              <w:t>Cantón  3</w:t>
            </w:r>
          </w:p>
        </w:tc>
        <w:tc>
          <w:tcPr>
            <w:shd w:color="auto" w:val="clear" w:fill="ffffff"/>
            <w:vAlign w:val="center"/>
          </w:tcPr>
          <w:p>
            <w:pPr>
              <w:spacing w:after="100"/>
              <w:jc w:val="center"/>
              <w:textAlignment w:val="center"/>
            </w:pPr>
            <w:r>
              <w:rPr>
                <w:b w:val="false"/>
              </w:rPr>
              <w:t>60.3°</w:t>
            </w:r>
          </w:p>
        </w:tc>
      </w:tr>
      <w:tr>
        <w:tc>
          <w:tcPr>
            <w:shd w:color="auto" w:val="clear" w:fill="F2F2F2"/>
            <w:vAlign w:val="center"/>
          </w:tcPr>
          <w:p>
            <w:pPr>
              <w:spacing w:after="100"/>
              <w:jc w:val="center"/>
              <w:textAlignment w:val="center"/>
            </w:pPr>
            <w:r>
              <w:rPr>
                <w:b w:val="false"/>
              </w:rPr>
              <w:t>Cantón  4</w:t>
            </w:r>
          </w:p>
        </w:tc>
        <w:tc>
          <w:tcPr>
            <w:shd w:color="auto" w:val="clear" w:fill="F2F2F2"/>
            <w:vAlign w:val="center"/>
          </w:tcPr>
          <w:p>
            <w:pPr>
              <w:spacing w:after="100"/>
              <w:jc w:val="center"/>
              <w:textAlignment w:val="center"/>
            </w:pPr>
            <w:r>
              <w:rPr>
                <w:b w:val="false"/>
              </w:rPr>
              <w:t>59.9°</w:t>
            </w:r>
          </w:p>
        </w:tc>
      </w:tr>
      <w:tr>
        <w:tc>
          <w:tcPr>
            <w:shd w:color="auto" w:val="clear" w:fill="ffffff"/>
            <w:vAlign w:val="center"/>
          </w:tcPr>
          <w:p>
            <w:pPr>
              <w:spacing w:after="100"/>
              <w:jc w:val="center"/>
              <w:textAlignment w:val="center"/>
            </w:pPr>
            <w:r>
              <w:rPr>
                <w:b w:val="false"/>
              </w:rPr>
              <w:t>Cantón  5</w:t>
            </w:r>
          </w:p>
        </w:tc>
        <w:tc>
          <w:tcPr>
            <w:shd w:color="auto" w:val="clear" w:fill="ffffff"/>
            <w:vAlign w:val="center"/>
          </w:tcPr>
          <w:p>
            <w:pPr>
              <w:spacing w:after="100"/>
              <w:jc w:val="center"/>
              <w:textAlignment w:val="center"/>
            </w:pPr>
            <w:r>
              <w:rPr>
                <w:b w:val="false"/>
              </w:rPr>
              <w:t>59.2°</w:t>
            </w:r>
          </w:p>
        </w:tc>
      </w:tr>
    </w:tbl>
    <w:p w14:paraId="77090193" w14:textId="77777777" w:rsidR="008A5527" w:rsidRPr="00D14B3C" w:rsidRDefault="008A5527" w:rsidP="005869B9">
      <w:pPr>
        <w:pStyle w:val="Style2"/>
      </w:pPr>
    </w:p>
    <w:p w14:paraId="3C437C11" w14:textId="2E1658DA" w:rsidR="0042561C" w:rsidRPr="00D14B3C" w:rsidRDefault="0042561C" w:rsidP="005869B9">
      <w:pPr>
        <w:pStyle w:val="Style2"/>
      </w:pPr>
      <w:r>
        <w:t xml:space="preserve">7.5. </w:t>
      </w:r>
      <w:bookmarkStart w:id="32" w:name="32"/>
      <w:r>
        <w:t>Catenarias</w:t>
      </w:r>
      <w:bookmarkEnd w:id="32"/>
    </w:p>
    <w:p w14:paraId="03FB753E" w14:textId="0BBF7188" w:rsidR="0042561C" w:rsidRPr="00D14B3C" w:rsidRDefault="00003B29" w:rsidP="00003B29">
      <w:pPr>
        <w:numPr>
          <w:ilvl w:val="0"/>
          <w:numId w:val="25"/>
        </w:numPr>
        <w:spacing w:before="120" w:after="120" w:line="252" w:lineRule="auto"/>
        <w:contextualSpacing/>
        <w:jc w:val="both"/>
        <w:rPr>
          <w:rFonts w:ascii="Calibri" w:eastAsia="Calibri" w:hAnsi="Calibri" w:cs="Times New Roman"/>
          <w:i/>
          <w:iCs/>
          <w:color w:val="3F3F42"/>
          <w:sz w:val="24"/>
        </w:rPr>
      </w:pPr>
      <w:r>
        <w:rPr>
          <w:rFonts w:ascii="Calibri" w:eastAsia="Calibri" w:hAnsi="Calibri" w:cs="Times New Roman"/>
          <w:i/>
          <w:iCs/>
          <w:color w:val="3F3F42"/>
          <w:sz w:val="24"/>
        </w:rPr>
        <w:t>Catenaria del conductor de fase</w:t>
      </w:r>
    </w:p>
    <w:p w14:paraId="07C47C92" w14:textId="4011CCF1" w:rsidR="00003B29" w:rsidRPr="00003B29" w:rsidRDefault="00003B29" w:rsidP="0042561C">
      <w:pPr>
        <w:spacing w:before="120" w:after="120" w:line="252" w:lineRule="auto"/>
        <w:ind w:left="720"/>
        <w:contextualSpacing/>
        <w:jc w:val="both"/>
        <w:rPr>
          <w:rFonts w:ascii="Calibri" w:eastAsia="Calibri" w:hAnsi="Calibri" w:cs="Times New Roman"/>
          <w:color w:val="3F3F42"/>
          <w:sz w:val="24"/>
        </w:rPr>
      </w:pPr>
      <w:r>
        <w:rPr>
          <w:b w:val="false"/>
          <w:color w:val="3F3F42"/>
        </w:rPr>
        <w:t>La catenaria de los conductores es un paso crucial en el cálculo mecánico de las líneas aéreas. Los resultados de las catenaries para los conductores de fase presentan la tensión horizontal máxima y la flecha máxima para las distintas hipótesis presentadas previamente por cada cantón. Los resultados se presentan el la Tabla 24.</w:t>
      </w:r>
    </w:p>
    <w:p w14:paraId="443DCF50" w14:textId="6F83489B" w:rsidR="0042561C"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24. Catenarias de los conductores de fase</w:t>
      </w:r>
    </w:p>
    <w:tbl>
      <w:tblPr>
        <w:tblStyle w:val="TableGrid241"/>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20"/>
        <w:gridCol w:w="720"/>
        <w:gridCol w:w="792"/>
        <w:gridCol w:w="792"/>
        <w:gridCol w:w="792"/>
        <w:gridCol w:w="792"/>
        <w:gridCol w:w="792"/>
        <w:gridCol w:w="792"/>
        <w:gridCol w:w="792"/>
        <w:gridCol w:w="792"/>
        <w:gridCol w:w="792"/>
        <w:gridCol w:w="792"/>
      </w:tblGrid>
      <w:tr w:rsidR="008128DD" w:rsidRPr="00A53E86" w14:paraId="344B7D6C" w14:textId="77777777" w:rsidTr="004A0D23">
        <w:trPr>
          <w:trHeight w:val="1152"/>
        </w:trPr>
        <w:tc>
          <w:tcPr>
            <w:tcW w:w="720" w:type="dxa"/>
            <w:shd w:val="clear" w:color="auto" w:fill="0097B7"/>
            <w:vAlign w:val="center"/>
            <w:hideMark/>
          </w:tcPr>
          <w:p w14:paraId="5BD6FA45" w14:textId="3EDE9F5F" w:rsidR="008128DD" w:rsidRPr="00A53E86" w:rsidRDefault="008128DD" w:rsidP="004A0D23">
            <w:pPr>
              <w:spacing w:after="100" w:line="252" w:lineRule="auto"/>
              <w:jc w:val="center"/>
              <w:textAlignment w:val="center"/>
              <w:rPr>
                <w:rFonts w:asciiTheme="minorHAnsi" w:eastAsiaTheme="minorHAnsi" w:hAnsiTheme="minorHAnsi" w:cstheme="minorBidi"/>
                <w:b/>
                <w:color w:val="FFFFFF"/>
                <w:sz w:val="12"/>
                <w:szCs w:val="12"/>
                <w:lang w:val="en-US"/>
              </w:rPr>
            </w:pPr>
            <w:r>
              <w:rPr>
                <w:b w:val="true"/>
                <w:color w:val="FFFFFF"/>
              </w:rPr>
              <w:t>Cantón</w:t>
            </w:r>
          </w:p>
        </w:tc>
        <w:tc>
          <w:tcPr>
            <w:tcW w:w="720" w:type="dxa"/>
            <w:shd w:val="clear" w:color="auto" w:fill="0097B7"/>
            <w:vAlign w:val="center"/>
          </w:tcPr>
          <w:p w14:paraId="614C0E5E" w14:textId="6AEEBE3E" w:rsidR="008128DD" w:rsidRPr="00A53E86" w:rsidRDefault="008128DD" w:rsidP="004A0D23">
            <w:pPr>
              <w:spacing w:after="100" w:line="252" w:lineRule="auto"/>
              <w:jc w:val="center"/>
              <w:textAlignment w:val="center"/>
              <w:rPr>
                <w:rFonts w:asciiTheme="minorHAnsi" w:eastAsiaTheme="minorHAnsi" w:hAnsiTheme="minorHAnsi" w:cstheme="minorBidi"/>
                <w:b/>
                <w:color w:val="FFFFFF"/>
                <w:sz w:val="16"/>
                <w:szCs w:val="16"/>
                <w:lang w:val="en-US"/>
              </w:rPr>
            </w:pPr>
            <w:r>
              <w:rPr>
                <w:rFonts w:asciiTheme="minorHAnsi" w:eastAsiaTheme="minorHAnsi" w:hAnsiTheme="minorHAnsi" w:cstheme="minorBidi"/>
                <w:b/>
                <w:color w:val="FFFFFF"/>
                <w:sz w:val="18"/>
                <w:szCs w:val="18"/>
                <w:lang w:val="en-US"/>
              </w:rPr>
              <w:t>Vano de reg.</w:t>
            </w:r>
          </w:p>
        </w:tc>
        <w:tc>
          <w:tcPr>
            <w:tcW w:w="792" w:type="dxa"/>
            <w:shd w:val="clear" w:color="auto" w:fill="0097B7"/>
            <w:vAlign w:val="center"/>
          </w:tcPr>
          <w:p w14:paraId="7FF6CBF4"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Temp. máxima</w:t>
            </w:r>
          </w:p>
          <w:p w14:paraId="39FB5324"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Flecha</w:t>
            </w:r>
          </w:p>
          <w:p w14:paraId="3DD01C2B" w14:textId="79B15D86" w:rsidR="008128DD" w:rsidRPr="00A53E86" w:rsidRDefault="008128DD" w:rsidP="008128DD">
            <w:pPr>
              <w:spacing w:after="100" w:line="252" w:lineRule="auto"/>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 xml:space="preserve"> [m]</w:t>
            </w:r>
          </w:p>
        </w:tc>
        <w:tc>
          <w:tcPr>
            <w:tcW w:w="792" w:type="dxa"/>
            <w:shd w:val="clear" w:color="auto" w:fill="0097B7"/>
            <w:vAlign w:val="center"/>
          </w:tcPr>
          <w:p w14:paraId="159E0005"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Temp. máxima</w:t>
            </w:r>
          </w:p>
          <w:p w14:paraId="73D5664C" w14:textId="69736E32" w:rsidR="008128DD" w:rsidRPr="00A53E86" w:rsidRDefault="008128DD" w:rsidP="008128DD">
            <w:pPr>
              <w:spacing w:after="100" w:line="252" w:lineRule="auto"/>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Tensión [daN]</w:t>
            </w:r>
          </w:p>
        </w:tc>
        <w:tc>
          <w:tcPr>
            <w:tcW w:w="792" w:type="dxa"/>
            <w:shd w:val="clear" w:color="auto" w:fill="0097B7"/>
            <w:vAlign w:val="center"/>
          </w:tcPr>
          <w:p w14:paraId="465810E4"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Temp. mínima</w:t>
            </w:r>
          </w:p>
          <w:p w14:paraId="5CC27927" w14:textId="3B8CCCBA" w:rsidR="008128DD" w:rsidRPr="00A53E86" w:rsidRDefault="008128DD" w:rsidP="008128DD">
            <w:pPr>
              <w:spacing w:after="100" w:line="252" w:lineRule="auto"/>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Flecha [m]</w:t>
            </w:r>
          </w:p>
        </w:tc>
        <w:tc>
          <w:tcPr>
            <w:tcW w:w="792" w:type="dxa"/>
            <w:shd w:val="clear" w:color="auto" w:fill="0097B7"/>
            <w:vAlign w:val="center"/>
          </w:tcPr>
          <w:p w14:paraId="22451B03"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Temp. mínima</w:t>
            </w:r>
          </w:p>
          <w:p w14:paraId="502A1389"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Tensión</w:t>
            </w:r>
          </w:p>
          <w:p w14:paraId="2BAEBDA3" w14:textId="793C599D" w:rsidR="008128DD" w:rsidRPr="00A53E86" w:rsidRDefault="008128DD" w:rsidP="008128DD">
            <w:pPr>
              <w:spacing w:after="100" w:line="252" w:lineRule="auto"/>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[daN]</w:t>
            </w:r>
          </w:p>
        </w:tc>
        <w:tc>
          <w:tcPr>
            <w:tcW w:w="792" w:type="dxa"/>
            <w:shd w:val="clear" w:color="auto" w:fill="0097B7"/>
            <w:vAlign w:val="center"/>
          </w:tcPr>
          <w:p w14:paraId="276C3F5B"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EDS</w:t>
            </w:r>
          </w:p>
          <w:p w14:paraId="69ADE257" w14:textId="7EC74DD6" w:rsidR="008128DD" w:rsidRPr="00A53E86" w:rsidRDefault="008128DD" w:rsidP="008128DD">
            <w:pPr>
              <w:spacing w:after="100" w:line="252" w:lineRule="auto"/>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Flecha [m]</w:t>
            </w:r>
          </w:p>
        </w:tc>
        <w:tc>
          <w:tcPr>
            <w:tcW w:w="792" w:type="dxa"/>
            <w:shd w:val="clear" w:color="auto" w:fill="0097B7"/>
            <w:vAlign w:val="center"/>
          </w:tcPr>
          <w:p w14:paraId="7C67C0EC"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EDS</w:t>
            </w:r>
          </w:p>
          <w:p w14:paraId="33612AC0"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Tensión</w:t>
            </w:r>
          </w:p>
          <w:p w14:paraId="4ED1126D" w14:textId="31B1DBE5" w:rsidR="008128DD" w:rsidRPr="00A53E86" w:rsidRDefault="008128DD" w:rsidP="008128DD">
            <w:pPr>
              <w:spacing w:after="100" w:line="252" w:lineRule="auto"/>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[daN]</w:t>
            </w:r>
          </w:p>
        </w:tc>
        <w:tc>
          <w:tcPr>
            <w:tcW w:w="792" w:type="dxa"/>
            <w:shd w:val="clear" w:color="auto" w:fill="0097B7"/>
            <w:vAlign w:val="center"/>
          </w:tcPr>
          <w:p w14:paraId="73D6B1DE"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Viento máximo</w:t>
            </w:r>
          </w:p>
          <w:p w14:paraId="45BCABE0" w14:textId="0E728C62" w:rsidR="008128DD" w:rsidRPr="00A53E86" w:rsidRDefault="008128DD" w:rsidP="008128DD">
            <w:pPr>
              <w:spacing w:after="100" w:line="252" w:lineRule="auto"/>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Flecha [m]</w:t>
            </w:r>
          </w:p>
        </w:tc>
        <w:tc>
          <w:tcPr>
            <w:tcW w:w="792" w:type="dxa"/>
            <w:shd w:val="clear" w:color="auto" w:fill="0097B7"/>
            <w:vAlign w:val="center"/>
          </w:tcPr>
          <w:p w14:paraId="121961F8"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Viento máximo</w:t>
            </w:r>
          </w:p>
          <w:p w14:paraId="72D027AE"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Tensión</w:t>
            </w:r>
          </w:p>
          <w:p w14:paraId="721A86C4" w14:textId="368F2E14" w:rsidR="008128DD" w:rsidRPr="00A53E86" w:rsidRDefault="008128DD" w:rsidP="008128DD">
            <w:pPr>
              <w:spacing w:after="100" w:line="252" w:lineRule="auto"/>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[daN]</w:t>
            </w:r>
          </w:p>
        </w:tc>
        <w:tc>
          <w:tcPr>
            <w:tcW w:w="792" w:type="dxa"/>
            <w:shd w:val="clear" w:color="auto" w:fill="0097B7"/>
            <w:vAlign w:val="center"/>
          </w:tcPr>
          <w:p w14:paraId="3B60FEBE"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Carga pesada</w:t>
            </w:r>
          </w:p>
          <w:p w14:paraId="7EB0F799" w14:textId="13198097" w:rsidR="008128DD" w:rsidRPr="00A53E86" w:rsidRDefault="008128DD" w:rsidP="008128DD">
            <w:pPr>
              <w:spacing w:after="100" w:line="252" w:lineRule="auto"/>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Flecha [m]</w:t>
            </w:r>
          </w:p>
        </w:tc>
        <w:tc>
          <w:tcPr>
            <w:tcW w:w="792" w:type="dxa"/>
            <w:shd w:val="clear" w:color="auto" w:fill="0097B7"/>
            <w:vAlign w:val="center"/>
          </w:tcPr>
          <w:p w14:paraId="2C229E48"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Carga pesada</w:t>
            </w:r>
          </w:p>
          <w:p w14:paraId="471EF3BE" w14:textId="77777777" w:rsidR="008128DD" w:rsidRPr="008128DD" w:rsidRDefault="008128DD" w:rsidP="008128DD">
            <w:pPr>
              <w:spacing w:line="252" w:lineRule="auto" w:after="100"/>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Tensión</w:t>
            </w:r>
          </w:p>
          <w:p w14:paraId="6617A616" w14:textId="097993B9" w:rsidR="008128DD" w:rsidRPr="00A53E86" w:rsidRDefault="008128DD" w:rsidP="008128DD">
            <w:pPr>
              <w:spacing w:after="100" w:line="252" w:lineRule="auto"/>
              <w:jc w:val="center"/>
              <w:textAlignment w:val="center"/>
              <w:rPr>
                <w:rFonts w:asciiTheme="minorHAnsi" w:eastAsiaTheme="minorHAnsi" w:hAnsiTheme="minorHAnsi" w:cstheme="minorBidi"/>
                <w:b/>
                <w:color w:val="FFFFFF"/>
                <w:sz w:val="14"/>
                <w:szCs w:val="14"/>
                <w:lang w:val="en-US"/>
              </w:rPr>
            </w:pPr>
            <w:r w:rsidRPr="008128DD">
              <w:rPr>
                <w:rFonts w:asciiTheme="minorHAnsi" w:eastAsiaTheme="minorHAnsi" w:hAnsiTheme="minorHAnsi" w:cstheme="minorBidi"/>
                <w:b/>
                <w:color w:val="FFFFFF"/>
                <w:sz w:val="14"/>
                <w:szCs w:val="14"/>
                <w:lang w:val="en-US"/>
              </w:rPr>
              <w:t>[daN]</w:t>
            </w:r>
          </w:p>
        </w:tc>
      </w:tr>
      <w:tr>
        <w:tc>
          <w:tcPr>
            <w:shd w:color="auto" w:val="clear" w:fill="ffffff"/>
            <w:vAlign w:val="center"/>
          </w:tcPr>
          <w:p>
            <w:pPr>
              <w:spacing w:after="100"/>
              <w:jc w:val="center"/>
              <w:textAlignment w:val="center"/>
            </w:pPr>
            <w:r>
              <w:rPr>
                <w:b w:val="false"/>
              </w:rPr>
              <w:t>Cantón  1</w:t>
            </w:r>
          </w:p>
        </w:tc>
        <w:tc>
          <w:tcPr>
            <w:shd w:color="auto" w:val="clear" w:fill="ffffff"/>
            <w:vAlign w:val="center"/>
          </w:tcPr>
          <w:p>
            <w:pPr>
              <w:spacing w:after="100"/>
              <w:jc w:val="center"/>
              <w:textAlignment w:val="center"/>
            </w:pPr>
            <w:r>
              <w:rPr>
                <w:b w:val="false"/>
              </w:rPr>
              <w:t>288.3</w:t>
            </w:r>
          </w:p>
        </w:tc>
        <w:tc>
          <w:tcPr>
            <w:shd w:color="auto" w:val="clear" w:fill="ffffff"/>
            <w:vAlign w:val="center"/>
          </w:tcPr>
          <w:p>
            <w:pPr>
              <w:spacing w:after="100"/>
              <w:jc w:val="center"/>
              <w:textAlignment w:val="center"/>
            </w:pPr>
            <w:r>
              <w:rPr>
                <w:b w:val="false"/>
              </w:rPr>
              <w:t>15.99</w:t>
            </w:r>
          </w:p>
        </w:tc>
        <w:tc>
          <w:tcPr>
            <w:shd w:color="auto" w:val="clear" w:fill="ffffff"/>
            <w:vAlign w:val="center"/>
          </w:tcPr>
          <w:p>
            <w:pPr>
              <w:spacing w:after="100"/>
              <w:jc w:val="center"/>
              <w:textAlignment w:val="center"/>
            </w:pPr>
            <w:r>
              <w:rPr>
                <w:b w:val="false"/>
              </w:rPr>
              <w:t>830</w:t>
            </w:r>
          </w:p>
        </w:tc>
        <w:tc>
          <w:tcPr>
            <w:shd w:color="auto" w:val="clear" w:fill="ffffff"/>
            <w:vAlign w:val="center"/>
          </w:tcPr>
          <w:p>
            <w:pPr>
              <w:spacing w:after="100"/>
              <w:jc w:val="center"/>
              <w:textAlignment w:val="center"/>
            </w:pPr>
            <w:r>
              <w:rPr>
                <w:b w:val="false"/>
              </w:rPr>
              <w:t>16.65</w:t>
            </w:r>
          </w:p>
        </w:tc>
        <w:tc>
          <w:tcPr>
            <w:shd w:color="auto" w:val="clear" w:fill="ffffff"/>
            <w:vAlign w:val="center"/>
          </w:tcPr>
          <w:p>
            <w:pPr>
              <w:spacing w:after="100"/>
              <w:jc w:val="center"/>
              <w:textAlignment w:val="center"/>
            </w:pPr>
            <w:r>
              <w:rPr>
                <w:b w:val="false"/>
              </w:rPr>
              <w:t>4765</w:t>
            </w:r>
          </w:p>
        </w:tc>
        <w:tc>
          <w:tcPr>
            <w:shd w:color="auto" w:val="clear" w:fill="ffffff"/>
            <w:vAlign w:val="center"/>
          </w:tcPr>
          <w:p>
            <w:pPr>
              <w:spacing w:after="100"/>
              <w:jc w:val="center"/>
              <w:textAlignment w:val="center"/>
            </w:pPr>
            <w:r>
              <w:rPr>
                <w:b w:val="false"/>
              </w:rPr>
              <w:t>12.91</w:t>
            </w:r>
          </w:p>
        </w:tc>
        <w:tc>
          <w:tcPr>
            <w:shd w:color="auto" w:val="clear" w:fill="ffffff"/>
            <w:vAlign w:val="center"/>
          </w:tcPr>
          <w:p>
            <w:pPr>
              <w:spacing w:after="100"/>
              <w:jc w:val="center"/>
              <w:textAlignment w:val="center"/>
            </w:pPr>
            <w:r>
              <w:rPr>
                <w:b w:val="false"/>
              </w:rPr>
              <w:t>1027</w:t>
            </w:r>
          </w:p>
        </w:tc>
        <w:tc>
          <w:tcPr>
            <w:shd w:color="auto" w:val="clear" w:fill="ffffff"/>
            <w:vAlign w:val="center"/>
          </w:tcPr>
          <w:p>
            <w:pPr>
              <w:spacing w:after="100"/>
              <w:jc w:val="center"/>
              <w:textAlignment w:val="center"/>
            </w:pPr>
            <w:r>
              <w:rPr>
                <w:b w:val="false"/>
              </w:rPr>
              <w:t>7.01</w:t>
            </w:r>
          </w:p>
        </w:tc>
        <w:tc>
          <w:tcPr>
            <w:shd w:color="auto" w:val="clear" w:fill="ffffff"/>
            <w:vAlign w:val="center"/>
          </w:tcPr>
          <w:p>
            <w:pPr>
              <w:spacing w:after="100"/>
              <w:jc w:val="center"/>
              <w:textAlignment w:val="center"/>
            </w:pPr>
            <w:r>
              <w:rPr>
                <w:b w:val="false"/>
              </w:rPr>
              <w:t>1888</w:t>
            </w:r>
          </w:p>
        </w:tc>
        <w:tc>
          <w:tcPr>
            <w:shd w:color="auto" w:val="clear" w:fill="ffffff"/>
            <w:vAlign w:val="center"/>
          </w:tcPr>
          <w:p>
            <w:pPr>
              <w:spacing w:after="100"/>
              <w:jc w:val="center"/>
              <w:textAlignment w:val="center"/>
            </w:pPr>
            <w:r>
              <w:rPr>
                <w:b w:val="false"/>
              </w:rPr>
              <w:t>16.49</w:t>
            </w:r>
          </w:p>
        </w:tc>
        <w:tc>
          <w:tcPr>
            <w:shd w:color="auto" w:val="clear" w:fill="ffffff"/>
            <w:vAlign w:val="center"/>
          </w:tcPr>
          <w:p>
            <w:pPr>
              <w:spacing w:after="100"/>
              <w:jc w:val="center"/>
              <w:textAlignment w:val="center"/>
            </w:pPr>
            <w:r>
              <w:rPr>
                <w:b w:val="false"/>
              </w:rPr>
              <w:t>4810</w:t>
            </w:r>
          </w:p>
        </w:tc>
      </w:tr>
      <w:tr>
        <w:tc>
          <w:tcPr>
            <w:shd w:color="auto" w:val="clear" w:fill="F2F2F2"/>
            <w:vAlign w:val="center"/>
          </w:tcPr>
          <w:p>
            <w:pPr>
              <w:spacing w:after="100"/>
              <w:jc w:val="center"/>
              <w:textAlignment w:val="center"/>
            </w:pPr>
            <w:r>
              <w:rPr>
                <w:b w:val="false"/>
              </w:rPr>
              <w:t>Cantón  2</w:t>
            </w:r>
          </w:p>
        </w:tc>
        <w:tc>
          <w:tcPr>
            <w:shd w:color="auto" w:val="clear" w:fill="F2F2F2"/>
            <w:vAlign w:val="center"/>
          </w:tcPr>
          <w:p>
            <w:pPr>
              <w:spacing w:after="100"/>
              <w:jc w:val="center"/>
              <w:textAlignment w:val="center"/>
            </w:pPr>
            <w:r>
              <w:rPr>
                <w:b w:val="false"/>
              </w:rPr>
              <w:t>332.3</w:t>
            </w:r>
          </w:p>
        </w:tc>
        <w:tc>
          <w:tcPr>
            <w:shd w:color="auto" w:val="clear" w:fill="F2F2F2"/>
            <w:vAlign w:val="center"/>
          </w:tcPr>
          <w:p>
            <w:pPr>
              <w:spacing w:after="100"/>
              <w:jc w:val="center"/>
              <w:textAlignment w:val="center"/>
            </w:pPr>
            <w:r>
              <w:rPr>
                <w:b w:val="false"/>
              </w:rPr>
              <w:t>15.87</w:t>
            </w:r>
          </w:p>
        </w:tc>
        <w:tc>
          <w:tcPr>
            <w:shd w:color="auto" w:val="clear" w:fill="F2F2F2"/>
            <w:vAlign w:val="center"/>
          </w:tcPr>
          <w:p>
            <w:pPr>
              <w:spacing w:after="100"/>
              <w:jc w:val="center"/>
              <w:textAlignment w:val="center"/>
            </w:pPr>
            <w:r>
              <w:rPr>
                <w:b w:val="false"/>
              </w:rPr>
              <w:t>821</w:t>
            </w:r>
          </w:p>
        </w:tc>
        <w:tc>
          <w:tcPr>
            <w:shd w:color="auto" w:val="clear" w:fill="F2F2F2"/>
            <w:vAlign w:val="center"/>
          </w:tcPr>
          <w:p>
            <w:pPr>
              <w:spacing w:after="100"/>
              <w:jc w:val="center"/>
              <w:textAlignment w:val="center"/>
            </w:pPr>
            <w:r>
              <w:rPr>
                <w:b w:val="false"/>
              </w:rPr>
              <w:t>16.36</w:t>
            </w:r>
          </w:p>
        </w:tc>
        <w:tc>
          <w:tcPr>
            <w:shd w:color="auto" w:val="clear" w:fill="F2F2F2"/>
            <w:vAlign w:val="center"/>
          </w:tcPr>
          <w:p>
            <w:pPr>
              <w:spacing w:after="100"/>
              <w:jc w:val="center"/>
              <w:textAlignment w:val="center"/>
            </w:pPr>
            <w:r>
              <w:rPr>
                <w:b w:val="false"/>
              </w:rPr>
              <w:t>4762</w:t>
            </w:r>
          </w:p>
        </w:tc>
        <w:tc>
          <w:tcPr>
            <w:shd w:color="auto" w:val="clear" w:fill="F2F2F2"/>
            <w:vAlign w:val="center"/>
          </w:tcPr>
          <w:p>
            <w:pPr>
              <w:spacing w:after="100"/>
              <w:jc w:val="center"/>
              <w:textAlignment w:val="center"/>
            </w:pPr>
            <w:r>
              <w:rPr>
                <w:b w:val="false"/>
              </w:rPr>
              <w:t>13.62</w:t>
            </w:r>
          </w:p>
        </w:tc>
        <w:tc>
          <w:tcPr>
            <w:shd w:color="auto" w:val="clear" w:fill="F2F2F2"/>
            <w:vAlign w:val="center"/>
          </w:tcPr>
          <w:p>
            <w:pPr>
              <w:spacing w:after="100"/>
              <w:jc w:val="center"/>
              <w:textAlignment w:val="center"/>
            </w:pPr>
            <w:r>
              <w:rPr>
                <w:b w:val="false"/>
              </w:rPr>
              <w:t>956</w:t>
            </w:r>
          </w:p>
        </w:tc>
        <w:tc>
          <w:tcPr>
            <w:shd w:color="auto" w:val="clear" w:fill="F2F2F2"/>
            <w:vAlign w:val="center"/>
          </w:tcPr>
          <w:p>
            <w:pPr>
              <w:spacing w:after="100"/>
              <w:jc w:val="center"/>
              <w:textAlignment w:val="center"/>
            </w:pPr>
            <w:r>
              <w:rPr>
                <w:b w:val="false"/>
              </w:rPr>
              <w:t>7.22</w:t>
            </w:r>
          </w:p>
        </w:tc>
        <w:tc>
          <w:tcPr>
            <w:shd w:color="auto" w:val="clear" w:fill="F2F2F2"/>
            <w:vAlign w:val="center"/>
          </w:tcPr>
          <w:p>
            <w:pPr>
              <w:spacing w:after="100"/>
              <w:jc w:val="center"/>
              <w:textAlignment w:val="center"/>
            </w:pPr>
            <w:r>
              <w:rPr>
                <w:b w:val="false"/>
              </w:rPr>
              <w:t>1801</w:t>
            </w:r>
          </w:p>
        </w:tc>
        <w:tc>
          <w:tcPr>
            <w:shd w:color="auto" w:val="clear" w:fill="F2F2F2"/>
            <w:vAlign w:val="center"/>
          </w:tcPr>
          <w:p>
            <w:pPr>
              <w:spacing w:after="100"/>
              <w:jc w:val="center"/>
              <w:textAlignment w:val="center"/>
            </w:pPr>
            <w:r>
              <w:rPr>
                <w:b w:val="false"/>
              </w:rPr>
              <w:t>16.19</w:t>
            </w:r>
          </w:p>
        </w:tc>
        <w:tc>
          <w:tcPr>
            <w:shd w:color="auto" w:val="clear" w:fill="F2F2F2"/>
            <w:vAlign w:val="center"/>
          </w:tcPr>
          <w:p>
            <w:pPr>
              <w:spacing w:after="100"/>
              <w:jc w:val="center"/>
              <w:textAlignment w:val="center"/>
            </w:pPr>
            <w:r>
              <w:rPr>
                <w:b w:val="false"/>
              </w:rPr>
              <w:t>4810</w:t>
            </w:r>
          </w:p>
        </w:tc>
      </w:tr>
      <w:tr>
        <w:tc>
          <w:tcPr>
            <w:shd w:color="auto" w:val="clear" w:fill="ffffff"/>
            <w:vAlign w:val="center"/>
          </w:tcPr>
          <w:p>
            <w:pPr>
              <w:spacing w:after="100"/>
              <w:jc w:val="center"/>
              <w:textAlignment w:val="center"/>
            </w:pPr>
            <w:r>
              <w:rPr>
                <w:b w:val="false"/>
              </w:rPr>
              <w:t>Cantón  3</w:t>
            </w:r>
          </w:p>
        </w:tc>
        <w:tc>
          <w:tcPr>
            <w:shd w:color="auto" w:val="clear" w:fill="ffffff"/>
            <w:vAlign w:val="center"/>
          </w:tcPr>
          <w:p>
            <w:pPr>
              <w:spacing w:after="100"/>
              <w:jc w:val="center"/>
              <w:textAlignment w:val="center"/>
            </w:pPr>
            <w:r>
              <w:rPr>
                <w:b w:val="false"/>
              </w:rPr>
              <w:t>316.8</w:t>
            </w:r>
          </w:p>
        </w:tc>
        <w:tc>
          <w:tcPr>
            <w:shd w:color="auto" w:val="clear" w:fill="ffffff"/>
            <w:vAlign w:val="center"/>
          </w:tcPr>
          <w:p>
            <w:pPr>
              <w:spacing w:after="100"/>
              <w:jc w:val="center"/>
              <w:textAlignment w:val="center"/>
            </w:pPr>
            <w:r>
              <w:rPr>
                <w:b w:val="false"/>
              </w:rPr>
              <w:t>14.12</w:t>
            </w:r>
          </w:p>
        </w:tc>
        <w:tc>
          <w:tcPr>
            <w:shd w:color="auto" w:val="clear" w:fill="ffffff"/>
            <w:vAlign w:val="center"/>
          </w:tcPr>
          <w:p>
            <w:pPr>
              <w:spacing w:after="100"/>
              <w:jc w:val="center"/>
              <w:textAlignment w:val="center"/>
            </w:pPr>
            <w:r>
              <w:rPr>
                <w:b w:val="false"/>
              </w:rPr>
              <w:t>824</w:t>
            </w:r>
          </w:p>
        </w:tc>
        <w:tc>
          <w:tcPr>
            <w:shd w:color="auto" w:val="clear" w:fill="ffffff"/>
            <w:vAlign w:val="center"/>
          </w:tcPr>
          <w:p>
            <w:pPr>
              <w:spacing w:after="100"/>
              <w:jc w:val="center"/>
              <w:textAlignment w:val="center"/>
            </w:pPr>
            <w:r>
              <w:rPr>
                <w:b w:val="false"/>
              </w:rPr>
              <w:t>14.60</w:t>
            </w:r>
          </w:p>
        </w:tc>
        <w:tc>
          <w:tcPr>
            <w:shd w:color="auto" w:val="clear" w:fill="ffffff"/>
            <w:vAlign w:val="center"/>
          </w:tcPr>
          <w:p>
            <w:pPr>
              <w:spacing w:after="100"/>
              <w:jc w:val="center"/>
              <w:textAlignment w:val="center"/>
            </w:pPr>
            <w:r>
              <w:rPr>
                <w:b w:val="false"/>
              </w:rPr>
              <w:t>4763</w:t>
            </w:r>
          </w:p>
        </w:tc>
        <w:tc>
          <w:tcPr>
            <w:shd w:color="auto" w:val="clear" w:fill="ffffff"/>
            <w:vAlign w:val="center"/>
          </w:tcPr>
          <w:p>
            <w:pPr>
              <w:spacing w:after="100"/>
              <w:jc w:val="center"/>
              <w:textAlignment w:val="center"/>
            </w:pPr>
            <w:r>
              <w:rPr>
                <w:b w:val="false"/>
              </w:rPr>
              <w:t>11.90</w:t>
            </w:r>
          </w:p>
        </w:tc>
        <w:tc>
          <w:tcPr>
            <w:shd w:color="auto" w:val="clear" w:fill="ffffff"/>
            <w:vAlign w:val="center"/>
          </w:tcPr>
          <w:p>
            <w:pPr>
              <w:spacing w:after="100"/>
              <w:jc w:val="center"/>
              <w:textAlignment w:val="center"/>
            </w:pPr>
            <w:r>
              <w:rPr>
                <w:b w:val="false"/>
              </w:rPr>
              <w:t>977</w:t>
            </w:r>
          </w:p>
        </w:tc>
        <w:tc>
          <w:tcPr>
            <w:shd w:color="auto" w:val="clear" w:fill="ffffff"/>
            <w:vAlign w:val="center"/>
          </w:tcPr>
          <w:p>
            <w:pPr>
              <w:spacing w:after="100"/>
              <w:jc w:val="center"/>
              <w:textAlignment w:val="center"/>
            </w:pPr>
            <w:r>
              <w:rPr>
                <w:b w:val="false"/>
              </w:rPr>
              <w:t>6.35</w:t>
            </w:r>
          </w:p>
        </w:tc>
        <w:tc>
          <w:tcPr>
            <w:shd w:color="auto" w:val="clear" w:fill="ffffff"/>
            <w:vAlign w:val="center"/>
          </w:tcPr>
          <w:p>
            <w:pPr>
              <w:spacing w:after="100"/>
              <w:jc w:val="center"/>
              <w:textAlignment w:val="center"/>
            </w:pPr>
            <w:r>
              <w:rPr>
                <w:b w:val="false"/>
              </w:rPr>
              <w:t>1827</w:t>
            </w:r>
          </w:p>
        </w:tc>
        <w:tc>
          <w:tcPr>
            <w:shd w:color="auto" w:val="clear" w:fill="ffffff"/>
            <w:vAlign w:val="center"/>
          </w:tcPr>
          <w:p>
            <w:pPr>
              <w:spacing w:after="100"/>
              <w:jc w:val="center"/>
              <w:textAlignment w:val="center"/>
            </w:pPr>
            <w:r>
              <w:rPr>
                <w:b w:val="false"/>
              </w:rPr>
              <w:t>14.45</w:t>
            </w:r>
          </w:p>
        </w:tc>
        <w:tc>
          <w:tcPr>
            <w:shd w:color="auto" w:val="clear" w:fill="ffffff"/>
            <w:vAlign w:val="center"/>
          </w:tcPr>
          <w:p>
            <w:pPr>
              <w:spacing w:after="100"/>
              <w:jc w:val="center"/>
              <w:textAlignment w:val="center"/>
            </w:pPr>
            <w:r>
              <w:rPr>
                <w:b w:val="false"/>
              </w:rPr>
              <w:t>4810</w:t>
            </w:r>
          </w:p>
        </w:tc>
      </w:tr>
      <w:tr>
        <w:tc>
          <w:tcPr>
            <w:shd w:color="auto" w:val="clear" w:fill="F2F2F2"/>
            <w:vAlign w:val="center"/>
          </w:tcPr>
          <w:p>
            <w:pPr>
              <w:spacing w:after="100"/>
              <w:jc w:val="center"/>
              <w:textAlignment w:val="center"/>
            </w:pPr>
            <w:r>
              <w:rPr>
                <w:b w:val="false"/>
              </w:rPr>
              <w:t>Cantón  4</w:t>
            </w:r>
          </w:p>
        </w:tc>
        <w:tc>
          <w:tcPr>
            <w:shd w:color="auto" w:val="clear" w:fill="F2F2F2"/>
            <w:vAlign w:val="center"/>
          </w:tcPr>
          <w:p>
            <w:pPr>
              <w:spacing w:after="100"/>
              <w:jc w:val="center"/>
              <w:textAlignment w:val="center"/>
            </w:pPr>
            <w:r>
              <w:rPr>
                <w:b w:val="false"/>
              </w:rPr>
              <w:t>336.0</w:t>
            </w:r>
          </w:p>
        </w:tc>
        <w:tc>
          <w:tcPr>
            <w:shd w:color="auto" w:val="clear" w:fill="F2F2F2"/>
            <w:vAlign w:val="center"/>
          </w:tcPr>
          <w:p>
            <w:pPr>
              <w:spacing w:after="100"/>
              <w:jc w:val="center"/>
              <w:textAlignment w:val="center"/>
            </w:pPr>
            <w:r>
              <w:rPr>
                <w:b w:val="false"/>
              </w:rPr>
              <w:t>16.94</w:t>
            </w:r>
          </w:p>
        </w:tc>
        <w:tc>
          <w:tcPr>
            <w:shd w:color="auto" w:val="clear" w:fill="F2F2F2"/>
            <w:vAlign w:val="center"/>
          </w:tcPr>
          <w:p>
            <w:pPr>
              <w:spacing w:after="100"/>
              <w:jc w:val="center"/>
              <w:textAlignment w:val="center"/>
            </w:pPr>
            <w:r>
              <w:rPr>
                <w:b w:val="false"/>
              </w:rPr>
              <w:t>821</w:t>
            </w:r>
          </w:p>
        </w:tc>
        <w:tc>
          <w:tcPr>
            <w:shd w:color="auto" w:val="clear" w:fill="F2F2F2"/>
            <w:vAlign w:val="center"/>
          </w:tcPr>
          <w:p>
            <w:pPr>
              <w:spacing w:after="100"/>
              <w:jc w:val="center"/>
              <w:textAlignment w:val="center"/>
            </w:pPr>
            <w:r>
              <w:rPr>
                <w:b w:val="false"/>
              </w:rPr>
              <w:t>17.45</w:t>
            </w:r>
          </w:p>
        </w:tc>
        <w:tc>
          <w:tcPr>
            <w:shd w:color="auto" w:val="clear" w:fill="F2F2F2"/>
            <w:vAlign w:val="center"/>
          </w:tcPr>
          <w:p>
            <w:pPr>
              <w:spacing w:after="100"/>
              <w:jc w:val="center"/>
              <w:textAlignment w:val="center"/>
            </w:pPr>
            <w:r>
              <w:rPr>
                <w:b w:val="false"/>
              </w:rPr>
              <w:t>4761</w:t>
            </w:r>
          </w:p>
        </w:tc>
        <w:tc>
          <w:tcPr>
            <w:shd w:color="auto" w:val="clear" w:fill="F2F2F2"/>
            <w:vAlign w:val="center"/>
          </w:tcPr>
          <w:p>
            <w:pPr>
              <w:spacing w:after="100"/>
              <w:jc w:val="center"/>
              <w:textAlignment w:val="center"/>
            </w:pPr>
            <w:r>
              <w:rPr>
                <w:b w:val="false"/>
              </w:rPr>
              <w:t>14.59</w:t>
            </w:r>
          </w:p>
        </w:tc>
        <w:tc>
          <w:tcPr>
            <w:shd w:color="auto" w:val="clear" w:fill="F2F2F2"/>
            <w:vAlign w:val="center"/>
          </w:tcPr>
          <w:p>
            <w:pPr>
              <w:spacing w:after="100"/>
              <w:jc w:val="center"/>
              <w:textAlignment w:val="center"/>
            </w:pPr>
            <w:r>
              <w:rPr>
                <w:b w:val="false"/>
              </w:rPr>
              <w:t>952</w:t>
            </w:r>
          </w:p>
        </w:tc>
        <w:tc>
          <w:tcPr>
            <w:shd w:color="auto" w:val="clear" w:fill="F2F2F2"/>
            <w:vAlign w:val="center"/>
          </w:tcPr>
          <w:p>
            <w:pPr>
              <w:spacing w:after="100"/>
              <w:jc w:val="center"/>
              <w:textAlignment w:val="center"/>
            </w:pPr>
            <w:r>
              <w:rPr>
                <w:b w:val="false"/>
              </w:rPr>
              <w:t>7.72</w:t>
            </w:r>
          </w:p>
        </w:tc>
        <w:tc>
          <w:tcPr>
            <w:shd w:color="auto" w:val="clear" w:fill="F2F2F2"/>
            <w:vAlign w:val="center"/>
          </w:tcPr>
          <w:p>
            <w:pPr>
              <w:spacing w:after="100"/>
              <w:jc w:val="center"/>
              <w:textAlignment w:val="center"/>
            </w:pPr>
            <w:r>
              <w:rPr>
                <w:b w:val="false"/>
              </w:rPr>
              <w:t>1795</w:t>
            </w:r>
          </w:p>
        </w:tc>
        <w:tc>
          <w:tcPr>
            <w:shd w:color="auto" w:val="clear" w:fill="F2F2F2"/>
            <w:vAlign w:val="center"/>
          </w:tcPr>
          <w:p>
            <w:pPr>
              <w:spacing w:after="100"/>
              <w:jc w:val="center"/>
              <w:textAlignment w:val="center"/>
            </w:pPr>
            <w:r>
              <w:rPr>
                <w:b w:val="false"/>
              </w:rPr>
              <w:t>17.27</w:t>
            </w:r>
          </w:p>
        </w:tc>
        <w:tc>
          <w:tcPr>
            <w:shd w:color="auto" w:val="clear" w:fill="F2F2F2"/>
            <w:vAlign w:val="center"/>
          </w:tcPr>
          <w:p>
            <w:pPr>
              <w:spacing w:after="100"/>
              <w:jc w:val="center"/>
              <w:textAlignment w:val="center"/>
            </w:pPr>
            <w:r>
              <w:rPr>
                <w:b w:val="false"/>
              </w:rPr>
              <w:t>4810</w:t>
            </w:r>
          </w:p>
        </w:tc>
      </w:tr>
      <w:tr>
        <w:tc>
          <w:tcPr>
            <w:shd w:color="auto" w:val="clear" w:fill="ffffff"/>
            <w:vAlign w:val="center"/>
          </w:tcPr>
          <w:p>
            <w:pPr>
              <w:spacing w:after="100"/>
              <w:jc w:val="center"/>
              <w:textAlignment w:val="center"/>
            </w:pPr>
            <w:r>
              <w:rPr>
                <w:b w:val="false"/>
              </w:rPr>
              <w:t>Cantón  5</w:t>
            </w:r>
          </w:p>
        </w:tc>
        <w:tc>
          <w:tcPr>
            <w:shd w:color="auto" w:val="clear" w:fill="ffffff"/>
            <w:vAlign w:val="center"/>
          </w:tcPr>
          <w:p>
            <w:pPr>
              <w:spacing w:after="100"/>
              <w:jc w:val="center"/>
              <w:textAlignment w:val="center"/>
            </w:pPr>
            <w:r>
              <w:rPr>
                <w:b w:val="false"/>
              </w:rPr>
              <w:t>311.2</w:t>
            </w:r>
          </w:p>
        </w:tc>
        <w:tc>
          <w:tcPr>
            <w:shd w:color="auto" w:val="clear" w:fill="ffffff"/>
            <w:vAlign w:val="center"/>
          </w:tcPr>
          <w:p>
            <w:pPr>
              <w:spacing w:after="100"/>
              <w:jc w:val="center"/>
              <w:textAlignment w:val="center"/>
            </w:pPr>
            <w:r>
              <w:rPr>
                <w:b w:val="false"/>
              </w:rPr>
              <w:t>14.00</w:t>
            </w:r>
          </w:p>
        </w:tc>
        <w:tc>
          <w:tcPr>
            <w:shd w:color="auto" w:val="clear" w:fill="ffffff"/>
            <w:vAlign w:val="center"/>
          </w:tcPr>
          <w:p>
            <w:pPr>
              <w:spacing w:after="100"/>
              <w:jc w:val="center"/>
              <w:textAlignment w:val="center"/>
            </w:pPr>
            <w:r>
              <w:rPr>
                <w:b w:val="false"/>
              </w:rPr>
              <w:t>825</w:t>
            </w:r>
          </w:p>
        </w:tc>
        <w:tc>
          <w:tcPr>
            <w:shd w:color="auto" w:val="clear" w:fill="ffffff"/>
            <w:vAlign w:val="center"/>
          </w:tcPr>
          <w:p>
            <w:pPr>
              <w:spacing w:after="100"/>
              <w:jc w:val="center"/>
              <w:textAlignment w:val="center"/>
            </w:pPr>
            <w:r>
              <w:rPr>
                <w:b w:val="false"/>
              </w:rPr>
              <w:t>14.50</w:t>
            </w:r>
          </w:p>
        </w:tc>
        <w:tc>
          <w:tcPr>
            <w:shd w:color="auto" w:val="clear" w:fill="ffffff"/>
            <w:vAlign w:val="center"/>
          </w:tcPr>
          <w:p>
            <w:pPr>
              <w:spacing w:after="100"/>
              <w:jc w:val="center"/>
              <w:textAlignment w:val="center"/>
            </w:pPr>
            <w:r>
              <w:rPr>
                <w:b w:val="false"/>
              </w:rPr>
              <w:t>4763</w:t>
            </w:r>
          </w:p>
        </w:tc>
        <w:tc>
          <w:tcPr>
            <w:shd w:color="auto" w:val="clear" w:fill="ffffff"/>
            <w:vAlign w:val="center"/>
          </w:tcPr>
          <w:p>
            <w:pPr>
              <w:spacing w:after="100"/>
              <w:jc w:val="center"/>
              <w:textAlignment w:val="center"/>
            </w:pPr>
            <w:r>
              <w:rPr>
                <w:b w:val="false"/>
              </w:rPr>
              <w:t>11.72</w:t>
            </w:r>
          </w:p>
        </w:tc>
        <w:tc>
          <w:tcPr>
            <w:shd w:color="auto" w:val="clear" w:fill="ffffff"/>
            <w:vAlign w:val="center"/>
          </w:tcPr>
          <w:p>
            <w:pPr>
              <w:spacing w:after="100"/>
              <w:jc w:val="center"/>
              <w:textAlignment w:val="center"/>
            </w:pPr>
            <w:r>
              <w:rPr>
                <w:b w:val="false"/>
              </w:rPr>
              <w:t>985</w:t>
            </w:r>
          </w:p>
        </w:tc>
        <w:tc>
          <w:tcPr>
            <w:shd w:color="auto" w:val="clear" w:fill="ffffff"/>
            <w:vAlign w:val="center"/>
          </w:tcPr>
          <w:p>
            <w:pPr>
              <w:spacing w:after="100"/>
              <w:jc w:val="center"/>
              <w:textAlignment w:val="center"/>
            </w:pPr>
            <w:r>
              <w:rPr>
                <w:b w:val="false"/>
              </w:rPr>
              <w:t>6.27</w:t>
            </w:r>
          </w:p>
        </w:tc>
        <w:tc>
          <w:tcPr>
            <w:shd w:color="auto" w:val="clear" w:fill="ffffff"/>
            <w:vAlign w:val="center"/>
          </w:tcPr>
          <w:p>
            <w:pPr>
              <w:spacing w:after="100"/>
              <w:jc w:val="center"/>
              <w:textAlignment w:val="center"/>
            </w:pPr>
            <w:r>
              <w:rPr>
                <w:b w:val="false"/>
              </w:rPr>
              <w:t>1838</w:t>
            </w:r>
          </w:p>
        </w:tc>
        <w:tc>
          <w:tcPr>
            <w:shd w:color="auto" w:val="clear" w:fill="ffffff"/>
            <w:vAlign w:val="center"/>
          </w:tcPr>
          <w:p>
            <w:pPr>
              <w:spacing w:after="100"/>
              <w:jc w:val="center"/>
              <w:textAlignment w:val="center"/>
            </w:pPr>
            <w:r>
              <w:rPr>
                <w:b w:val="false"/>
              </w:rPr>
              <w:t>14.35</w:t>
            </w:r>
          </w:p>
        </w:tc>
        <w:tc>
          <w:tcPr>
            <w:shd w:color="auto" w:val="clear" w:fill="ffffff"/>
            <w:vAlign w:val="center"/>
          </w:tcPr>
          <w:p>
            <w:pPr>
              <w:spacing w:after="100"/>
              <w:jc w:val="center"/>
              <w:textAlignment w:val="center"/>
            </w:pPr>
            <w:r>
              <w:rPr>
                <w:b w:val="false"/>
              </w:rPr>
              <w:t>4810</w:t>
            </w:r>
          </w:p>
        </w:tc>
      </w:tr>
    </w:tbl>
    <w:p w14:paraId="62BC2A89" w14:textId="77777777" w:rsidR="00FD3A4F" w:rsidRPr="00D14B3C" w:rsidRDefault="00FD3A4F" w:rsidP="00FD3A4F">
      <w:pPr>
        <w:spacing w:before="120" w:after="120" w:line="252" w:lineRule="auto"/>
        <w:contextualSpacing/>
        <w:jc w:val="both"/>
        <w:rPr>
          <w:rFonts w:ascii="Calibri" w:eastAsia="Calibri" w:hAnsi="Calibri" w:cs="Times New Roman"/>
          <w:i/>
          <w:iCs/>
          <w:color w:val="3F3F42"/>
          <w:sz w:val="24"/>
        </w:rPr>
      </w:pPr>
    </w:p>
    <w:p w14:paraId="449E2C30" w14:textId="76697E3F" w:rsidR="0042561C" w:rsidRPr="00D14B3C" w:rsidRDefault="00D76356" w:rsidP="00FD3A4F">
      <w:pPr>
        <w:numPr>
          <w:ilvl w:val="0"/>
          <w:numId w:val="25"/>
        </w:numPr>
        <w:spacing w:after="120" w:line="252" w:lineRule="auto"/>
        <w:contextualSpacing/>
        <w:jc w:val="both"/>
        <w:rPr>
          <w:rFonts w:ascii="Calibri" w:eastAsia="Calibri" w:hAnsi="Calibri" w:cs="Times New Roman"/>
          <w:i/>
          <w:iCs/>
          <w:color w:val="3F3F42"/>
          <w:sz w:val="24"/>
        </w:rPr>
      </w:pPr>
      <w:r>
        <w:rPr>
          <w:rFonts w:ascii="Calibri" w:eastAsia="Calibri" w:hAnsi="Calibri" w:cs="Times New Roman"/>
          <w:i/>
          <w:iCs/>
          <w:color w:val="3F3F42"/>
          <w:sz w:val="24"/>
        </w:rPr>
        <w:t>Catenarias de los cables de tierra</w:t>
      </w:r>
    </w:p>
    <w:p w14:paraId="64BC8B54" w14:textId="4A2E480E" w:rsidR="0042561C" w:rsidRPr="00D14B3C" w:rsidRDefault="00D76356" w:rsidP="00D76356">
      <w:pPr>
        <w:spacing w:after="120" w:line="252" w:lineRule="auto"/>
        <w:ind w:left="720"/>
        <w:contextualSpacing/>
        <w:jc w:val="both"/>
        <w:rPr>
          <w:rFonts w:ascii="Calibri" w:eastAsia="Calibri" w:hAnsi="Calibri" w:cs="Times New Roman"/>
          <w:i/>
          <w:iCs/>
          <w:color w:val="3F3F42"/>
          <w:sz w:val="24"/>
        </w:rPr>
      </w:pPr>
      <w:r>
        <w:rPr>
          <w:b w:val="false"/>
          <w:color w:val="3F3F42"/>
        </w:rPr>
        <w:t>Las catenaries de los cables de tierra se representan a partir de las flechas máximas bajo las distintas hipótesis y por las tensiones horizontales de cada cantón. Los resultados de las catenarias se presentan en la Tabla 25.</w:t>
      </w:r>
    </w:p>
    <w:p w14:paraId="71305C71" w14:textId="63F810A3" w:rsidR="008128DD" w:rsidRPr="008128DD" w:rsidRDefault="0042561C" w:rsidP="008128DD">
      <w:pPr>
        <w:spacing w:after="0" w:line="252" w:lineRule="auto"/>
        <w:ind w:left="720"/>
        <w:contextualSpacing/>
        <w:jc w:val="center"/>
        <w:rPr>
          <w:rFonts w:ascii="Calibri" w:eastAsia="Calibri" w:hAnsi="Calibri" w:cs="Times New Roman"/>
          <w:i/>
          <w:color w:val="929297"/>
          <w:sz w:val="20"/>
          <w:szCs w:val="20"/>
        </w:rPr>
      </w:pPr>
      <w:bookmarkStart w:id="10" w:name="_Hlk32915607"/>
      <w:r>
        <w:rPr>
          <w:b w:val="false"/>
          <w:color w:val="929297"/>
        </w:rPr>
        <w:t>Tabla 25. Catenaries de los cables de tierra</w:t>
      </w:r>
    </w:p>
    <w:tbl>
      <w:tblPr>
        <w:tblStyle w:val="TableGrid24"/>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20"/>
        <w:gridCol w:w="720"/>
        <w:gridCol w:w="792"/>
        <w:gridCol w:w="792"/>
        <w:gridCol w:w="792"/>
        <w:gridCol w:w="792"/>
        <w:gridCol w:w="792"/>
        <w:gridCol w:w="792"/>
        <w:gridCol w:w="792"/>
        <w:gridCol w:w="792"/>
        <w:gridCol w:w="792"/>
        <w:gridCol w:w="792"/>
      </w:tblGrid>
      <w:tr w:rsidR="008128DD" w:rsidRPr="0042561C" w14:paraId="2C42CACC" w14:textId="77777777" w:rsidTr="004A0D23">
        <w:trPr>
          <w:trHeight w:val="1152"/>
        </w:trPr>
        <w:tc>
          <w:tcPr>
            <w:tcW w:w="720" w:type="dxa"/>
            <w:shd w:val="clear" w:color="auto" w:fill="0097B7"/>
            <w:vAlign w:val="center"/>
            <w:hideMark/>
          </w:tcPr>
          <w:p w14:paraId="675759FA" w14:textId="08E26C73" w:rsidR="008128DD" w:rsidRPr="002E629B" w:rsidRDefault="008128DD" w:rsidP="004A0D23">
            <w:pPr>
              <w:spacing w:line="252" w:lineRule="auto" w:after="100"/>
              <w:jc w:val="center"/>
              <w:textAlignment w:val="center"/>
              <w:rPr>
                <w:b/>
                <w:color w:val="FFFFFF"/>
                <w:sz w:val="12"/>
                <w:szCs w:val="12"/>
                <w:lang w:val="en-US"/>
              </w:rPr>
            </w:pPr>
            <w:bookmarkStart w:id="11" w:name="_Hlk109996252"/>
            <w:r>
              <w:rPr>
                <w:b w:val="true"/>
                <w:color w:val="FFFFFF"/>
              </w:rPr>
              <w:t>Cantón</w:t>
            </w:r>
          </w:p>
        </w:tc>
        <w:tc>
          <w:tcPr>
            <w:tcW w:w="720" w:type="dxa"/>
            <w:shd w:val="clear" w:color="auto" w:fill="0097B7"/>
            <w:vAlign w:val="center"/>
          </w:tcPr>
          <w:p w14:paraId="1D23C0A3" w14:textId="52FEE5D7" w:rsidR="008128DD" w:rsidRPr="0075097C" w:rsidRDefault="008128DD" w:rsidP="004A0D23">
            <w:pPr>
              <w:spacing w:line="252" w:lineRule="auto" w:after="100"/>
              <w:jc w:val="center"/>
              <w:textAlignment w:val="center"/>
              <w:rPr>
                <w:b/>
                <w:color w:val="FFFFFF"/>
                <w:sz w:val="16"/>
                <w:szCs w:val="16"/>
                <w:lang w:val="en-US"/>
              </w:rPr>
            </w:pPr>
            <w:r w:rsidRPr="008128DD">
              <w:rPr>
                <w:b/>
                <w:color w:val="FFFFFF"/>
                <w:sz w:val="18"/>
                <w:szCs w:val="18"/>
                <w:lang w:val="en-US"/>
              </w:rPr>
              <w:t>Vano de reg.</w:t>
            </w:r>
          </w:p>
        </w:tc>
        <w:tc>
          <w:tcPr>
            <w:tcW w:w="792" w:type="dxa"/>
            <w:shd w:val="clear" w:color="auto" w:fill="0097B7"/>
            <w:vAlign w:val="center"/>
          </w:tcPr>
          <w:p w14:paraId="087F0F1C"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Temp. máxima</w:t>
            </w:r>
          </w:p>
          <w:p w14:paraId="0D7369E2"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Flecha</w:t>
            </w:r>
          </w:p>
          <w:p w14:paraId="013B4C35" w14:textId="1FB1CC3C" w:rsidR="008128DD" w:rsidRPr="0042561C" w:rsidRDefault="008128DD" w:rsidP="008128DD">
            <w:pPr>
              <w:spacing w:line="252" w:lineRule="auto" w:after="100"/>
              <w:jc w:val="center"/>
              <w:textAlignment w:val="center"/>
              <w:rPr>
                <w:b/>
                <w:color w:val="FFFFFF"/>
                <w:sz w:val="18"/>
                <w:szCs w:val="18"/>
                <w:lang w:val="en-US"/>
              </w:rPr>
            </w:pPr>
            <w:r w:rsidRPr="008128DD">
              <w:rPr>
                <w:b/>
                <w:color w:val="FFFFFF"/>
                <w:sz w:val="14"/>
                <w:szCs w:val="14"/>
                <w:lang w:val="en-US"/>
              </w:rPr>
              <w:t xml:space="preserve"> [m]</w:t>
            </w:r>
          </w:p>
        </w:tc>
        <w:tc>
          <w:tcPr>
            <w:tcW w:w="792" w:type="dxa"/>
            <w:shd w:val="clear" w:color="auto" w:fill="0097B7"/>
            <w:vAlign w:val="center"/>
          </w:tcPr>
          <w:p w14:paraId="2D25018E"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Temp. máxima</w:t>
            </w:r>
          </w:p>
          <w:p w14:paraId="75E74961" w14:textId="7FB967A5" w:rsidR="008128DD" w:rsidRPr="0042561C" w:rsidRDefault="008128DD" w:rsidP="008128DD">
            <w:pPr>
              <w:spacing w:line="252" w:lineRule="auto" w:after="100"/>
              <w:jc w:val="center"/>
              <w:textAlignment w:val="center"/>
              <w:rPr>
                <w:b/>
                <w:color w:val="FFFFFF"/>
                <w:sz w:val="18"/>
                <w:szCs w:val="18"/>
                <w:lang w:val="en-US"/>
              </w:rPr>
            </w:pPr>
            <w:r w:rsidRPr="008128DD">
              <w:rPr>
                <w:b/>
                <w:color w:val="FFFFFF"/>
                <w:sz w:val="14"/>
                <w:szCs w:val="14"/>
                <w:lang w:val="en-US"/>
              </w:rPr>
              <w:t>Tensión [daN]</w:t>
            </w:r>
          </w:p>
        </w:tc>
        <w:tc>
          <w:tcPr>
            <w:tcW w:w="792" w:type="dxa"/>
            <w:shd w:val="clear" w:color="auto" w:fill="0097B7"/>
            <w:vAlign w:val="center"/>
          </w:tcPr>
          <w:p w14:paraId="20CCE6CF"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Temp. mínima</w:t>
            </w:r>
          </w:p>
          <w:p w14:paraId="51E6D9C5" w14:textId="6FBF4C5E" w:rsidR="008128DD" w:rsidRPr="0042561C" w:rsidRDefault="008128DD" w:rsidP="008128DD">
            <w:pPr>
              <w:spacing w:line="252" w:lineRule="auto" w:after="100"/>
              <w:jc w:val="center"/>
              <w:textAlignment w:val="center"/>
              <w:rPr>
                <w:b/>
                <w:color w:val="FFFFFF"/>
                <w:sz w:val="18"/>
                <w:szCs w:val="18"/>
                <w:lang w:val="en-US"/>
              </w:rPr>
            </w:pPr>
            <w:r w:rsidRPr="008128DD">
              <w:rPr>
                <w:b/>
                <w:color w:val="FFFFFF"/>
                <w:sz w:val="14"/>
                <w:szCs w:val="14"/>
                <w:lang w:val="en-US"/>
              </w:rPr>
              <w:t>Flecha [m]</w:t>
            </w:r>
          </w:p>
        </w:tc>
        <w:tc>
          <w:tcPr>
            <w:tcW w:w="792" w:type="dxa"/>
            <w:shd w:val="clear" w:color="auto" w:fill="0097B7"/>
            <w:vAlign w:val="center"/>
          </w:tcPr>
          <w:p w14:paraId="25434A3A"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Temp. mínima</w:t>
            </w:r>
          </w:p>
          <w:p w14:paraId="2183571B"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Tensión</w:t>
            </w:r>
          </w:p>
          <w:p w14:paraId="67A2E4DB" w14:textId="46B17DF3" w:rsidR="008128DD" w:rsidRPr="0042561C" w:rsidRDefault="008128DD" w:rsidP="008128DD">
            <w:pPr>
              <w:spacing w:line="252" w:lineRule="auto" w:after="100"/>
              <w:jc w:val="center"/>
              <w:textAlignment w:val="center"/>
              <w:rPr>
                <w:b/>
                <w:color w:val="FFFFFF"/>
                <w:sz w:val="18"/>
                <w:szCs w:val="18"/>
                <w:lang w:val="en-US"/>
              </w:rPr>
            </w:pPr>
            <w:r w:rsidRPr="008128DD">
              <w:rPr>
                <w:b/>
                <w:color w:val="FFFFFF"/>
                <w:sz w:val="14"/>
                <w:szCs w:val="14"/>
                <w:lang w:val="en-US"/>
              </w:rPr>
              <w:t>[daN]</w:t>
            </w:r>
          </w:p>
        </w:tc>
        <w:tc>
          <w:tcPr>
            <w:tcW w:w="792" w:type="dxa"/>
            <w:shd w:val="clear" w:color="auto" w:fill="0097B7"/>
            <w:vAlign w:val="center"/>
          </w:tcPr>
          <w:p w14:paraId="33A02415"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EDS</w:t>
            </w:r>
          </w:p>
          <w:p w14:paraId="023C7BFA" w14:textId="219516D8" w:rsidR="008128DD" w:rsidRPr="0042561C" w:rsidRDefault="008128DD" w:rsidP="008128DD">
            <w:pPr>
              <w:spacing w:line="252" w:lineRule="auto" w:after="100"/>
              <w:jc w:val="center"/>
              <w:textAlignment w:val="center"/>
              <w:rPr>
                <w:b/>
                <w:color w:val="FFFFFF"/>
                <w:sz w:val="18"/>
                <w:szCs w:val="18"/>
                <w:lang w:val="en-US"/>
              </w:rPr>
            </w:pPr>
            <w:r w:rsidRPr="008128DD">
              <w:rPr>
                <w:b/>
                <w:color w:val="FFFFFF"/>
                <w:sz w:val="14"/>
                <w:szCs w:val="14"/>
                <w:lang w:val="en-US"/>
              </w:rPr>
              <w:t>Flecha [m]</w:t>
            </w:r>
          </w:p>
        </w:tc>
        <w:tc>
          <w:tcPr>
            <w:tcW w:w="792" w:type="dxa"/>
            <w:shd w:val="clear" w:color="auto" w:fill="0097B7"/>
            <w:vAlign w:val="center"/>
          </w:tcPr>
          <w:p w14:paraId="7FC55707"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EDS</w:t>
            </w:r>
          </w:p>
          <w:p w14:paraId="50A8B5AE"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Tensión</w:t>
            </w:r>
          </w:p>
          <w:p w14:paraId="1B940D64" w14:textId="734EC413" w:rsidR="008128DD" w:rsidRPr="0042561C" w:rsidRDefault="008128DD" w:rsidP="008128DD">
            <w:pPr>
              <w:spacing w:line="252" w:lineRule="auto" w:after="100"/>
              <w:jc w:val="center"/>
              <w:textAlignment w:val="center"/>
              <w:rPr>
                <w:b/>
                <w:color w:val="FFFFFF"/>
                <w:sz w:val="18"/>
                <w:szCs w:val="18"/>
                <w:lang w:val="en-US"/>
              </w:rPr>
            </w:pPr>
            <w:r w:rsidRPr="008128DD">
              <w:rPr>
                <w:b/>
                <w:color w:val="FFFFFF"/>
                <w:sz w:val="14"/>
                <w:szCs w:val="14"/>
                <w:lang w:val="en-US"/>
              </w:rPr>
              <w:t>[daN]</w:t>
            </w:r>
          </w:p>
        </w:tc>
        <w:tc>
          <w:tcPr>
            <w:tcW w:w="792" w:type="dxa"/>
            <w:shd w:val="clear" w:color="auto" w:fill="0097B7"/>
            <w:vAlign w:val="center"/>
          </w:tcPr>
          <w:p w14:paraId="15A1D33A"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Viento máximo</w:t>
            </w:r>
          </w:p>
          <w:p w14:paraId="38FFCD84" w14:textId="7C3114C2" w:rsidR="008128DD" w:rsidRPr="0042561C" w:rsidRDefault="008128DD" w:rsidP="008128DD">
            <w:pPr>
              <w:spacing w:line="252" w:lineRule="auto" w:after="100"/>
              <w:jc w:val="center"/>
              <w:textAlignment w:val="center"/>
              <w:rPr>
                <w:b/>
                <w:color w:val="FFFFFF"/>
                <w:sz w:val="18"/>
                <w:szCs w:val="18"/>
                <w:lang w:val="en-US"/>
              </w:rPr>
            </w:pPr>
            <w:r w:rsidRPr="008128DD">
              <w:rPr>
                <w:b/>
                <w:color w:val="FFFFFF"/>
                <w:sz w:val="14"/>
                <w:szCs w:val="14"/>
                <w:lang w:val="en-US"/>
              </w:rPr>
              <w:t>Flecha [m]</w:t>
            </w:r>
          </w:p>
        </w:tc>
        <w:tc>
          <w:tcPr>
            <w:tcW w:w="792" w:type="dxa"/>
            <w:shd w:val="clear" w:color="auto" w:fill="0097B7"/>
            <w:vAlign w:val="center"/>
          </w:tcPr>
          <w:p w14:paraId="7F24B429"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Viento máximo</w:t>
            </w:r>
          </w:p>
          <w:p w14:paraId="3E207B9C"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Tensión</w:t>
            </w:r>
          </w:p>
          <w:p w14:paraId="5B4AD8DB" w14:textId="7F32ED1B" w:rsidR="008128DD" w:rsidRPr="0042561C" w:rsidRDefault="008128DD" w:rsidP="008128DD">
            <w:pPr>
              <w:spacing w:line="252" w:lineRule="auto" w:after="100"/>
              <w:jc w:val="center"/>
              <w:textAlignment w:val="center"/>
              <w:rPr>
                <w:b/>
                <w:color w:val="FFFFFF"/>
                <w:sz w:val="18"/>
                <w:szCs w:val="18"/>
                <w:lang w:val="en-US"/>
              </w:rPr>
            </w:pPr>
            <w:r w:rsidRPr="008128DD">
              <w:rPr>
                <w:b/>
                <w:color w:val="FFFFFF"/>
                <w:sz w:val="14"/>
                <w:szCs w:val="14"/>
                <w:lang w:val="en-US"/>
              </w:rPr>
              <w:t>[daN]</w:t>
            </w:r>
          </w:p>
        </w:tc>
        <w:tc>
          <w:tcPr>
            <w:tcW w:w="792" w:type="dxa"/>
            <w:shd w:val="clear" w:color="auto" w:fill="0097B7"/>
            <w:vAlign w:val="center"/>
          </w:tcPr>
          <w:p w14:paraId="01C48AA7"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Carga pesada</w:t>
            </w:r>
          </w:p>
          <w:p w14:paraId="5E167AC3" w14:textId="6C07DDCA" w:rsidR="008128DD" w:rsidRPr="0042561C" w:rsidRDefault="008128DD" w:rsidP="008128DD">
            <w:pPr>
              <w:spacing w:line="252" w:lineRule="auto" w:after="100"/>
              <w:jc w:val="center"/>
              <w:textAlignment w:val="center"/>
              <w:rPr>
                <w:b/>
                <w:color w:val="FFFFFF"/>
                <w:sz w:val="18"/>
                <w:szCs w:val="18"/>
                <w:lang w:val="en-US"/>
              </w:rPr>
            </w:pPr>
            <w:r w:rsidRPr="008128DD">
              <w:rPr>
                <w:b/>
                <w:color w:val="FFFFFF"/>
                <w:sz w:val="14"/>
                <w:szCs w:val="14"/>
                <w:lang w:val="en-US"/>
              </w:rPr>
              <w:t>Flecha [m]</w:t>
            </w:r>
          </w:p>
        </w:tc>
        <w:tc>
          <w:tcPr>
            <w:tcW w:w="792" w:type="dxa"/>
            <w:shd w:val="clear" w:color="auto" w:fill="0097B7"/>
            <w:vAlign w:val="center"/>
          </w:tcPr>
          <w:p w14:paraId="5A1E4015"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Carga pesada</w:t>
            </w:r>
          </w:p>
          <w:p w14:paraId="558D40AB" w14:textId="77777777" w:rsidR="008128DD" w:rsidRPr="008128DD" w:rsidRDefault="008128DD" w:rsidP="008128DD">
            <w:pPr>
              <w:spacing w:line="252" w:lineRule="auto" w:after="100"/>
              <w:jc w:val="center"/>
              <w:textAlignment w:val="center"/>
              <w:rPr>
                <w:b/>
                <w:color w:val="FFFFFF"/>
                <w:sz w:val="14"/>
                <w:szCs w:val="14"/>
                <w:lang w:val="en-US"/>
              </w:rPr>
            </w:pPr>
            <w:r w:rsidRPr="008128DD">
              <w:rPr>
                <w:b/>
                <w:color w:val="FFFFFF"/>
                <w:sz w:val="14"/>
                <w:szCs w:val="14"/>
                <w:lang w:val="en-US"/>
              </w:rPr>
              <w:t>Tensión</w:t>
            </w:r>
          </w:p>
          <w:p w14:paraId="37BEC2C5" w14:textId="26F6C534" w:rsidR="008128DD" w:rsidRPr="0042561C" w:rsidRDefault="008128DD" w:rsidP="008128DD">
            <w:pPr>
              <w:spacing w:line="252" w:lineRule="auto" w:after="100"/>
              <w:jc w:val="center"/>
              <w:textAlignment w:val="center"/>
              <w:rPr>
                <w:b/>
                <w:color w:val="FFFFFF"/>
                <w:sz w:val="18"/>
                <w:szCs w:val="18"/>
                <w:lang w:val="en-US"/>
              </w:rPr>
            </w:pPr>
            <w:r w:rsidRPr="008128DD">
              <w:rPr>
                <w:b/>
                <w:color w:val="FFFFFF"/>
                <w:sz w:val="14"/>
                <w:szCs w:val="14"/>
                <w:lang w:val="en-US"/>
              </w:rPr>
              <w:t>[daN]</w:t>
            </w:r>
          </w:p>
        </w:tc>
      </w:tr>
      <w:bookmarkEnd w:id="11"/>
      <w:tr>
        <w:tc>
          <w:tcPr>
            <w:shd w:color="auto" w:val="clear" w:fill="ffffff"/>
            <w:vAlign w:val="center"/>
          </w:tcPr>
          <w:p>
            <w:pPr>
              <w:spacing w:after="100"/>
              <w:jc w:val="center"/>
              <w:textAlignment w:val="center"/>
            </w:pPr>
            <w:r>
              <w:rPr>
                <w:b w:val="false"/>
              </w:rPr>
              <w:t>Cantón  1</w:t>
            </w:r>
          </w:p>
        </w:tc>
        <w:tc>
          <w:tcPr>
            <w:shd w:color="auto" w:val="clear" w:fill="ffffff"/>
            <w:vAlign w:val="center"/>
          </w:tcPr>
          <w:p>
            <w:pPr>
              <w:spacing w:after="100"/>
              <w:jc w:val="center"/>
              <w:textAlignment w:val="center"/>
            </w:pPr>
            <w:r>
              <w:rPr>
                <w:b w:val="false"/>
              </w:rPr>
              <w:t>288.3</w:t>
            </w:r>
          </w:p>
        </w:tc>
        <w:tc>
          <w:tcPr>
            <w:shd w:color="auto" w:val="clear" w:fill="ffffff"/>
            <w:vAlign w:val="center"/>
          </w:tcPr>
          <w:p>
            <w:pPr>
              <w:spacing w:after="100"/>
              <w:jc w:val="center"/>
              <w:textAlignment w:val="center"/>
            </w:pPr>
            <w:r>
              <w:rPr>
                <w:b w:val="false"/>
              </w:rPr>
              <w:t>14.48</w:t>
            </w:r>
          </w:p>
        </w:tc>
        <w:tc>
          <w:tcPr>
            <w:shd w:color="auto" w:val="clear" w:fill="ffffff"/>
            <w:vAlign w:val="center"/>
          </w:tcPr>
          <w:p>
            <w:pPr>
              <w:spacing w:after="100"/>
              <w:jc w:val="center"/>
              <w:textAlignment w:val="center"/>
            </w:pPr>
            <w:r>
              <w:rPr>
                <w:b w:val="false"/>
              </w:rPr>
              <w:t>843</w:t>
            </w:r>
          </w:p>
        </w:tc>
        <w:tc>
          <w:tcPr>
            <w:shd w:color="auto" w:val="clear" w:fill="ffffff"/>
            <w:vAlign w:val="center"/>
          </w:tcPr>
          <w:p>
            <w:pPr>
              <w:spacing w:after="100"/>
              <w:jc w:val="center"/>
              <w:textAlignment w:val="center"/>
            </w:pPr>
            <w:r>
              <w:rPr>
                <w:b w:val="false"/>
              </w:rPr>
              <w:t>16.06</w:t>
            </w:r>
          </w:p>
        </w:tc>
        <w:tc>
          <w:tcPr>
            <w:shd w:color="auto" w:val="clear" w:fill="ffffff"/>
            <w:vAlign w:val="center"/>
          </w:tcPr>
          <w:p>
            <w:pPr>
              <w:spacing w:after="100"/>
              <w:jc w:val="center"/>
              <w:textAlignment w:val="center"/>
            </w:pPr>
            <w:r>
              <w:rPr>
                <w:b w:val="false"/>
              </w:rPr>
              <w:t>4586</w:t>
            </w:r>
          </w:p>
        </w:tc>
        <w:tc>
          <w:tcPr>
            <w:shd w:color="auto" w:val="clear" w:fill="ffffff"/>
            <w:vAlign w:val="center"/>
          </w:tcPr>
          <w:p>
            <w:pPr>
              <w:spacing w:after="100"/>
              <w:jc w:val="center"/>
              <w:textAlignment w:val="center"/>
            </w:pPr>
            <w:r>
              <w:rPr>
                <w:b w:val="false"/>
              </w:rPr>
              <w:t>11.85</w:t>
            </w:r>
          </w:p>
        </w:tc>
        <w:tc>
          <w:tcPr>
            <w:shd w:color="auto" w:val="clear" w:fill="ffffff"/>
            <w:vAlign w:val="center"/>
          </w:tcPr>
          <w:p>
            <w:pPr>
              <w:spacing w:after="100"/>
              <w:jc w:val="center"/>
              <w:textAlignment w:val="center"/>
            </w:pPr>
            <w:r>
              <w:rPr>
                <w:b w:val="false"/>
              </w:rPr>
              <w:t>1030</w:t>
            </w:r>
          </w:p>
        </w:tc>
        <w:tc>
          <w:tcPr>
            <w:shd w:color="auto" w:val="clear" w:fill="ffffff"/>
            <w:vAlign w:val="center"/>
          </w:tcPr>
          <w:p>
            <w:pPr>
              <w:spacing w:after="100"/>
              <w:jc w:val="center"/>
              <w:textAlignment w:val="center"/>
            </w:pPr>
            <w:r>
              <w:rPr>
                <w:b w:val="false"/>
              </w:rPr>
              <w:t>7.07</w:t>
            </w:r>
          </w:p>
        </w:tc>
        <w:tc>
          <w:tcPr>
            <w:shd w:color="auto" w:val="clear" w:fill="ffffff"/>
            <w:vAlign w:val="center"/>
          </w:tcPr>
          <w:p>
            <w:pPr>
              <w:spacing w:after="100"/>
              <w:jc w:val="center"/>
              <w:textAlignment w:val="center"/>
            </w:pPr>
            <w:r>
              <w:rPr>
                <w:b w:val="false"/>
              </w:rPr>
              <w:t>1725</w:t>
            </w:r>
          </w:p>
        </w:tc>
        <w:tc>
          <w:tcPr>
            <w:shd w:color="auto" w:val="clear" w:fill="ffffff"/>
            <w:vAlign w:val="center"/>
          </w:tcPr>
          <w:p>
            <w:pPr>
              <w:spacing w:after="100"/>
              <w:jc w:val="center"/>
              <w:textAlignment w:val="center"/>
            </w:pPr>
            <w:r>
              <w:rPr>
                <w:b w:val="false"/>
              </w:rPr>
              <w:t>15.95</w:t>
            </w:r>
          </w:p>
        </w:tc>
        <w:tc>
          <w:tcPr>
            <w:shd w:color="auto" w:val="clear" w:fill="ffffff"/>
            <w:vAlign w:val="center"/>
          </w:tcPr>
          <w:p>
            <w:pPr>
              <w:spacing w:after="100"/>
              <w:jc w:val="center"/>
              <w:textAlignment w:val="center"/>
            </w:pPr>
            <w:r>
              <w:rPr>
                <w:b w:val="false"/>
              </w:rPr>
              <w:t>4618</w:t>
            </w:r>
          </w:p>
        </w:tc>
      </w:tr>
      <w:tr>
        <w:tc>
          <w:tcPr>
            <w:shd w:color="auto" w:val="clear" w:fill="F2F2F2"/>
            <w:vAlign w:val="center"/>
          </w:tcPr>
          <w:p>
            <w:pPr>
              <w:spacing w:after="100"/>
              <w:jc w:val="center"/>
              <w:textAlignment w:val="center"/>
            </w:pPr>
            <w:r>
              <w:rPr>
                <w:b w:val="false"/>
              </w:rPr>
              <w:t>Cantón  2</w:t>
            </w:r>
          </w:p>
        </w:tc>
        <w:tc>
          <w:tcPr>
            <w:shd w:color="auto" w:val="clear" w:fill="F2F2F2"/>
            <w:vAlign w:val="center"/>
          </w:tcPr>
          <w:p>
            <w:pPr>
              <w:spacing w:after="100"/>
              <w:jc w:val="center"/>
              <w:textAlignment w:val="center"/>
            </w:pPr>
            <w:r>
              <w:rPr>
                <w:b w:val="false"/>
              </w:rPr>
              <w:t>332.3</w:t>
            </w:r>
          </w:p>
        </w:tc>
        <w:tc>
          <w:tcPr>
            <w:shd w:color="auto" w:val="clear" w:fill="F2F2F2"/>
            <w:vAlign w:val="center"/>
          </w:tcPr>
          <w:p>
            <w:pPr>
              <w:spacing w:after="100"/>
              <w:jc w:val="center"/>
              <w:textAlignment w:val="center"/>
            </w:pPr>
            <w:r>
              <w:rPr>
                <w:b w:val="false"/>
              </w:rPr>
              <w:t>14.19</w:t>
            </w:r>
          </w:p>
        </w:tc>
        <w:tc>
          <w:tcPr>
            <w:shd w:color="auto" w:val="clear" w:fill="F2F2F2"/>
            <w:vAlign w:val="center"/>
          </w:tcPr>
          <w:p>
            <w:pPr>
              <w:spacing w:after="100"/>
              <w:jc w:val="center"/>
              <w:textAlignment w:val="center"/>
            </w:pPr>
            <w:r>
              <w:rPr>
                <w:b w:val="false"/>
              </w:rPr>
              <w:t>830</w:t>
            </w:r>
          </w:p>
        </w:tc>
        <w:tc>
          <w:tcPr>
            <w:shd w:color="auto" w:val="clear" w:fill="F2F2F2"/>
            <w:vAlign w:val="center"/>
          </w:tcPr>
          <w:p>
            <w:pPr>
              <w:spacing w:after="100"/>
              <w:jc w:val="center"/>
              <w:textAlignment w:val="center"/>
            </w:pPr>
            <w:r>
              <w:rPr>
                <w:b w:val="false"/>
              </w:rPr>
              <w:t>15.39</w:t>
            </w:r>
          </w:p>
        </w:tc>
        <w:tc>
          <w:tcPr>
            <w:shd w:color="auto" w:val="clear" w:fill="F2F2F2"/>
            <w:vAlign w:val="center"/>
          </w:tcPr>
          <w:p>
            <w:pPr>
              <w:spacing w:after="100"/>
              <w:jc w:val="center"/>
              <w:textAlignment w:val="center"/>
            </w:pPr>
            <w:r>
              <w:rPr>
                <w:b w:val="false"/>
              </w:rPr>
              <w:t>4622</w:t>
            </w:r>
          </w:p>
        </w:tc>
        <w:tc>
          <w:tcPr>
            <w:shd w:color="auto" w:val="clear" w:fill="F2F2F2"/>
            <w:vAlign w:val="center"/>
          </w:tcPr>
          <w:p>
            <w:pPr>
              <w:spacing w:after="100"/>
              <w:jc w:val="center"/>
              <w:textAlignment w:val="center"/>
            </w:pPr>
            <w:r>
              <w:rPr>
                <w:b w:val="false"/>
              </w:rPr>
              <w:t>12.29</w:t>
            </w:r>
          </w:p>
        </w:tc>
        <w:tc>
          <w:tcPr>
            <w:shd w:color="auto" w:val="clear" w:fill="F2F2F2"/>
            <w:vAlign w:val="center"/>
          </w:tcPr>
          <w:p>
            <w:pPr>
              <w:spacing w:after="100"/>
              <w:jc w:val="center"/>
              <w:textAlignment w:val="center"/>
            </w:pPr>
            <w:r>
              <w:rPr>
                <w:b w:val="false"/>
              </w:rPr>
              <w:t>958</w:t>
            </w:r>
          </w:p>
        </w:tc>
        <w:tc>
          <w:tcPr>
            <w:shd w:color="auto" w:val="clear" w:fill="F2F2F2"/>
            <w:vAlign w:val="center"/>
          </w:tcPr>
          <w:p>
            <w:pPr>
              <w:spacing w:after="100"/>
              <w:jc w:val="center"/>
              <w:textAlignment w:val="center"/>
            </w:pPr>
            <w:r>
              <w:rPr>
                <w:b w:val="false"/>
              </w:rPr>
              <w:t>7.15</w:t>
            </w:r>
          </w:p>
        </w:tc>
        <w:tc>
          <w:tcPr>
            <w:shd w:color="auto" w:val="clear" w:fill="F2F2F2"/>
            <w:vAlign w:val="center"/>
          </w:tcPr>
          <w:p>
            <w:pPr>
              <w:spacing w:after="100"/>
              <w:jc w:val="center"/>
              <w:textAlignment w:val="center"/>
            </w:pPr>
            <w:r>
              <w:rPr>
                <w:b w:val="false"/>
              </w:rPr>
              <w:t>1645</w:t>
            </w:r>
          </w:p>
        </w:tc>
        <w:tc>
          <w:tcPr>
            <w:shd w:color="auto" w:val="clear" w:fill="F2F2F2"/>
            <w:vAlign w:val="center"/>
          </w:tcPr>
          <w:p>
            <w:pPr>
              <w:spacing w:after="100"/>
              <w:jc w:val="center"/>
              <w:textAlignment w:val="center"/>
            </w:pPr>
            <w:r>
              <w:rPr>
                <w:b w:val="false"/>
              </w:rPr>
              <w:t>15.27</w:t>
            </w:r>
          </w:p>
        </w:tc>
        <w:tc>
          <w:tcPr>
            <w:shd w:color="auto" w:val="clear" w:fill="F2F2F2"/>
            <w:vAlign w:val="center"/>
          </w:tcPr>
          <w:p>
            <w:pPr>
              <w:spacing w:after="100"/>
              <w:jc w:val="center"/>
              <w:textAlignment w:val="center"/>
            </w:pPr>
            <w:r>
              <w:rPr>
                <w:b w:val="false"/>
              </w:rPr>
              <w:t>4658</w:t>
            </w:r>
          </w:p>
        </w:tc>
      </w:tr>
      <w:tr>
        <w:tc>
          <w:tcPr>
            <w:shd w:color="auto" w:val="clear" w:fill="ffffff"/>
            <w:vAlign w:val="center"/>
          </w:tcPr>
          <w:p>
            <w:pPr>
              <w:spacing w:after="100"/>
              <w:jc w:val="center"/>
              <w:textAlignment w:val="center"/>
            </w:pPr>
            <w:r>
              <w:rPr>
                <w:b w:val="false"/>
              </w:rPr>
              <w:t>Cantón  3</w:t>
            </w:r>
          </w:p>
        </w:tc>
        <w:tc>
          <w:tcPr>
            <w:shd w:color="auto" w:val="clear" w:fill="ffffff"/>
            <w:vAlign w:val="center"/>
          </w:tcPr>
          <w:p>
            <w:pPr>
              <w:spacing w:after="100"/>
              <w:jc w:val="center"/>
              <w:textAlignment w:val="center"/>
            </w:pPr>
            <w:r>
              <w:rPr>
                <w:b w:val="false"/>
              </w:rPr>
              <w:t>316.8</w:t>
            </w:r>
          </w:p>
        </w:tc>
        <w:tc>
          <w:tcPr>
            <w:shd w:color="auto" w:val="clear" w:fill="ffffff"/>
            <w:vAlign w:val="center"/>
          </w:tcPr>
          <w:p>
            <w:pPr>
              <w:spacing w:after="100"/>
              <w:jc w:val="center"/>
              <w:textAlignment w:val="center"/>
            </w:pPr>
            <w:r>
              <w:rPr>
                <w:b w:val="false"/>
              </w:rPr>
              <w:t>12.80</w:t>
            </w:r>
          </w:p>
        </w:tc>
        <w:tc>
          <w:tcPr>
            <w:shd w:color="auto" w:val="clear" w:fill="ffffff"/>
            <w:vAlign w:val="center"/>
          </w:tcPr>
          <w:p>
            <w:pPr>
              <w:spacing w:after="100"/>
              <w:jc w:val="center"/>
              <w:textAlignment w:val="center"/>
            </w:pPr>
            <w:r>
              <w:rPr>
                <w:b w:val="false"/>
              </w:rPr>
              <w:t>834</w:t>
            </w:r>
          </w:p>
        </w:tc>
        <w:tc>
          <w:tcPr>
            <w:shd w:color="auto" w:val="clear" w:fill="ffffff"/>
            <w:vAlign w:val="center"/>
          </w:tcPr>
          <w:p>
            <w:pPr>
              <w:spacing w:after="100"/>
              <w:jc w:val="center"/>
              <w:textAlignment w:val="center"/>
            </w:pPr>
            <w:r>
              <w:rPr>
                <w:b w:val="false"/>
              </w:rPr>
              <w:t>13.98</w:t>
            </w:r>
          </w:p>
        </w:tc>
        <w:tc>
          <w:tcPr>
            <w:shd w:color="auto" w:val="clear" w:fill="ffffff"/>
            <w:vAlign w:val="center"/>
          </w:tcPr>
          <w:p>
            <w:pPr>
              <w:spacing w:after="100"/>
              <w:jc w:val="center"/>
              <w:textAlignment w:val="center"/>
            </w:pPr>
            <w:r>
              <w:rPr>
                <w:b w:val="false"/>
              </w:rPr>
              <w:t>4609</w:t>
            </w:r>
          </w:p>
        </w:tc>
        <w:tc>
          <w:tcPr>
            <w:shd w:color="auto" w:val="clear" w:fill="ffffff"/>
            <w:vAlign w:val="center"/>
          </w:tcPr>
          <w:p>
            <w:pPr>
              <w:spacing w:after="100"/>
              <w:jc w:val="center"/>
              <w:textAlignment w:val="center"/>
            </w:pPr>
            <w:r>
              <w:rPr>
                <w:b w:val="false"/>
              </w:rPr>
              <w:t>10.90</w:t>
            </w:r>
          </w:p>
        </w:tc>
        <w:tc>
          <w:tcPr>
            <w:shd w:color="auto" w:val="clear" w:fill="ffffff"/>
            <w:vAlign w:val="center"/>
          </w:tcPr>
          <w:p>
            <w:pPr>
              <w:spacing w:after="100"/>
              <w:jc w:val="center"/>
              <w:textAlignment w:val="center"/>
            </w:pPr>
            <w:r>
              <w:rPr>
                <w:b w:val="false"/>
              </w:rPr>
              <w:t>979</w:t>
            </w:r>
          </w:p>
        </w:tc>
        <w:tc>
          <w:tcPr>
            <w:shd w:color="auto" w:val="clear" w:fill="ffffff"/>
            <w:vAlign w:val="center"/>
          </w:tcPr>
          <w:p>
            <w:pPr>
              <w:spacing w:after="100"/>
              <w:jc w:val="center"/>
              <w:textAlignment w:val="center"/>
            </w:pPr>
            <w:r>
              <w:rPr>
                <w:b w:val="false"/>
              </w:rPr>
              <w:t>6.39</w:t>
            </w:r>
          </w:p>
        </w:tc>
        <w:tc>
          <w:tcPr>
            <w:shd w:color="auto" w:val="clear" w:fill="ffffff"/>
            <w:vAlign w:val="center"/>
          </w:tcPr>
          <w:p>
            <w:pPr>
              <w:spacing w:after="100"/>
              <w:jc w:val="center"/>
              <w:textAlignment w:val="center"/>
            </w:pPr>
            <w:r>
              <w:rPr>
                <w:b w:val="false"/>
              </w:rPr>
              <w:t>1668</w:t>
            </w:r>
          </w:p>
        </w:tc>
        <w:tc>
          <w:tcPr>
            <w:shd w:color="auto" w:val="clear" w:fill="ffffff"/>
            <w:vAlign w:val="center"/>
          </w:tcPr>
          <w:p>
            <w:pPr>
              <w:spacing w:after="100"/>
              <w:jc w:val="center"/>
              <w:textAlignment w:val="center"/>
            </w:pPr>
            <w:r>
              <w:rPr>
                <w:b w:val="false"/>
              </w:rPr>
              <w:t>13.88</w:t>
            </w:r>
          </w:p>
        </w:tc>
        <w:tc>
          <w:tcPr>
            <w:shd w:color="auto" w:val="clear" w:fill="ffffff"/>
            <w:vAlign w:val="center"/>
          </w:tcPr>
          <w:p>
            <w:pPr>
              <w:spacing w:after="100"/>
              <w:jc w:val="center"/>
              <w:textAlignment w:val="center"/>
            </w:pPr>
            <w:r>
              <w:rPr>
                <w:b w:val="false"/>
              </w:rPr>
              <w:t>4644</w:t>
            </w:r>
          </w:p>
        </w:tc>
      </w:tr>
      <w:tr>
        <w:tc>
          <w:tcPr>
            <w:shd w:color="auto" w:val="clear" w:fill="F2F2F2"/>
            <w:vAlign w:val="center"/>
          </w:tcPr>
          <w:p>
            <w:pPr>
              <w:spacing w:after="100"/>
              <w:jc w:val="center"/>
              <w:textAlignment w:val="center"/>
            </w:pPr>
            <w:r>
              <w:rPr>
                <w:b w:val="false"/>
              </w:rPr>
              <w:t>Cantón  4</w:t>
            </w:r>
          </w:p>
        </w:tc>
        <w:tc>
          <w:tcPr>
            <w:shd w:color="auto" w:val="clear" w:fill="F2F2F2"/>
            <w:vAlign w:val="center"/>
          </w:tcPr>
          <w:p>
            <w:pPr>
              <w:spacing w:after="100"/>
              <w:jc w:val="center"/>
              <w:textAlignment w:val="center"/>
            </w:pPr>
            <w:r>
              <w:rPr>
                <w:b w:val="false"/>
              </w:rPr>
              <w:t>336.0</w:t>
            </w:r>
          </w:p>
        </w:tc>
        <w:tc>
          <w:tcPr>
            <w:shd w:color="auto" w:val="clear" w:fill="F2F2F2"/>
            <w:vAlign w:val="center"/>
          </w:tcPr>
          <w:p>
            <w:pPr>
              <w:spacing w:after="100"/>
              <w:jc w:val="center"/>
              <w:textAlignment w:val="center"/>
            </w:pPr>
            <w:r>
              <w:rPr>
                <w:b w:val="false"/>
              </w:rPr>
              <w:t>15.14</w:t>
            </w:r>
          </w:p>
        </w:tc>
        <w:tc>
          <w:tcPr>
            <w:shd w:color="auto" w:val="clear" w:fill="F2F2F2"/>
            <w:vAlign w:val="center"/>
          </w:tcPr>
          <w:p>
            <w:pPr>
              <w:spacing w:after="100"/>
              <w:jc w:val="center"/>
              <w:textAlignment w:val="center"/>
            </w:pPr>
            <w:r>
              <w:rPr>
                <w:b w:val="false"/>
              </w:rPr>
              <w:t>829</w:t>
            </w:r>
          </w:p>
        </w:tc>
        <w:tc>
          <w:tcPr>
            <w:shd w:color="auto" w:val="clear" w:fill="F2F2F2"/>
            <w:vAlign w:val="center"/>
          </w:tcPr>
          <w:p>
            <w:pPr>
              <w:spacing w:after="100"/>
              <w:jc w:val="center"/>
              <w:textAlignment w:val="center"/>
            </w:pPr>
            <w:r>
              <w:rPr>
                <w:b w:val="false"/>
              </w:rPr>
              <w:t>16.40</w:t>
            </w:r>
          </w:p>
        </w:tc>
        <w:tc>
          <w:tcPr>
            <w:shd w:color="auto" w:val="clear" w:fill="F2F2F2"/>
            <w:vAlign w:val="center"/>
          </w:tcPr>
          <w:p>
            <w:pPr>
              <w:spacing w:after="100"/>
              <w:jc w:val="center"/>
              <w:textAlignment w:val="center"/>
            </w:pPr>
            <w:r>
              <w:rPr>
                <w:b w:val="false"/>
              </w:rPr>
              <w:t>4625</w:t>
            </w:r>
          </w:p>
        </w:tc>
        <w:tc>
          <w:tcPr>
            <w:shd w:color="auto" w:val="clear" w:fill="F2F2F2"/>
            <w:vAlign w:val="center"/>
          </w:tcPr>
          <w:p>
            <w:pPr>
              <w:spacing w:after="100"/>
              <w:jc w:val="center"/>
              <w:textAlignment w:val="center"/>
            </w:pPr>
            <w:r>
              <w:rPr>
                <w:b w:val="false"/>
              </w:rPr>
              <w:t>13.16</w:t>
            </w:r>
          </w:p>
        </w:tc>
        <w:tc>
          <w:tcPr>
            <w:shd w:color="auto" w:val="clear" w:fill="F2F2F2"/>
            <w:vAlign w:val="center"/>
          </w:tcPr>
          <w:p>
            <w:pPr>
              <w:spacing w:after="100"/>
              <w:jc w:val="center"/>
              <w:textAlignment w:val="center"/>
            </w:pPr>
            <w:r>
              <w:rPr>
                <w:b w:val="false"/>
              </w:rPr>
              <w:t>954</w:t>
            </w:r>
          </w:p>
        </w:tc>
        <w:tc>
          <w:tcPr>
            <w:shd w:color="auto" w:val="clear" w:fill="F2F2F2"/>
            <w:vAlign w:val="center"/>
          </w:tcPr>
          <w:p>
            <w:pPr>
              <w:spacing w:after="100"/>
              <w:jc w:val="center"/>
              <w:textAlignment w:val="center"/>
            </w:pPr>
            <w:r>
              <w:rPr>
                <w:b w:val="false"/>
              </w:rPr>
              <w:t>7.65</w:t>
            </w:r>
          </w:p>
        </w:tc>
        <w:tc>
          <w:tcPr>
            <w:shd w:color="auto" w:val="clear" w:fill="F2F2F2"/>
            <w:vAlign w:val="center"/>
          </w:tcPr>
          <w:p>
            <w:pPr>
              <w:spacing w:after="100"/>
              <w:jc w:val="center"/>
              <w:textAlignment w:val="center"/>
            </w:pPr>
            <w:r>
              <w:rPr>
                <w:b w:val="false"/>
              </w:rPr>
              <w:t>1639</w:t>
            </w:r>
          </w:p>
        </w:tc>
        <w:tc>
          <w:tcPr>
            <w:shd w:color="auto" w:val="clear" w:fill="F2F2F2"/>
            <w:vAlign w:val="center"/>
          </w:tcPr>
          <w:p>
            <w:pPr>
              <w:spacing w:after="100"/>
              <w:jc w:val="center"/>
              <w:textAlignment w:val="center"/>
            </w:pPr>
            <w:r>
              <w:rPr>
                <w:b w:val="false"/>
              </w:rPr>
              <w:t>16.27</w:t>
            </w:r>
          </w:p>
        </w:tc>
        <w:tc>
          <w:tcPr>
            <w:shd w:color="auto" w:val="clear" w:fill="F2F2F2"/>
            <w:vAlign w:val="center"/>
          </w:tcPr>
          <w:p>
            <w:pPr>
              <w:spacing w:after="100"/>
              <w:jc w:val="center"/>
              <w:textAlignment w:val="center"/>
            </w:pPr>
            <w:r>
              <w:rPr>
                <w:b w:val="false"/>
              </w:rPr>
              <w:t>4660</w:t>
            </w:r>
          </w:p>
        </w:tc>
      </w:tr>
      <w:tr>
        <w:tc>
          <w:tcPr>
            <w:shd w:color="auto" w:val="clear" w:fill="ffffff"/>
            <w:vAlign w:val="center"/>
          </w:tcPr>
          <w:p>
            <w:pPr>
              <w:spacing w:after="100"/>
              <w:jc w:val="center"/>
              <w:textAlignment w:val="center"/>
            </w:pPr>
            <w:r>
              <w:rPr>
                <w:b w:val="false"/>
              </w:rPr>
              <w:t>Cantón  5</w:t>
            </w:r>
          </w:p>
        </w:tc>
        <w:tc>
          <w:tcPr>
            <w:shd w:color="auto" w:val="clear" w:fill="ffffff"/>
            <w:vAlign w:val="center"/>
          </w:tcPr>
          <w:p>
            <w:pPr>
              <w:spacing w:after="100"/>
              <w:jc w:val="center"/>
              <w:textAlignment w:val="center"/>
            </w:pPr>
            <w:r>
              <w:rPr>
                <w:b w:val="false"/>
              </w:rPr>
              <w:t>311.2</w:t>
            </w:r>
          </w:p>
        </w:tc>
        <w:tc>
          <w:tcPr>
            <w:shd w:color="auto" w:val="clear" w:fill="ffffff"/>
            <w:vAlign w:val="center"/>
          </w:tcPr>
          <w:p>
            <w:pPr>
              <w:spacing w:after="100"/>
              <w:jc w:val="center"/>
              <w:textAlignment w:val="center"/>
            </w:pPr>
            <w:r>
              <w:rPr>
                <w:b w:val="false"/>
              </w:rPr>
              <w:t>12.49</w:t>
            </w:r>
          </w:p>
        </w:tc>
        <w:tc>
          <w:tcPr>
            <w:shd w:color="auto" w:val="clear" w:fill="ffffff"/>
            <w:vAlign w:val="center"/>
          </w:tcPr>
          <w:p>
            <w:pPr>
              <w:spacing w:after="100"/>
              <w:jc w:val="center"/>
              <w:textAlignment w:val="center"/>
            </w:pPr>
            <w:r>
              <w:rPr>
                <w:b w:val="false"/>
              </w:rPr>
              <w:t>836</w:t>
            </w:r>
          </w:p>
        </w:tc>
        <w:tc>
          <w:tcPr>
            <w:shd w:color="auto" w:val="clear" w:fill="ffffff"/>
            <w:vAlign w:val="center"/>
          </w:tcPr>
          <w:p>
            <w:pPr>
              <w:spacing w:after="100"/>
              <w:jc w:val="center"/>
              <w:textAlignment w:val="center"/>
            </w:pPr>
            <w:r>
              <w:rPr>
                <w:b w:val="false"/>
              </w:rPr>
              <w:t>13.69</w:t>
            </w:r>
          </w:p>
        </w:tc>
        <w:tc>
          <w:tcPr>
            <w:shd w:color="auto" w:val="clear" w:fill="ffffff"/>
            <w:vAlign w:val="center"/>
          </w:tcPr>
          <w:p>
            <w:pPr>
              <w:spacing w:after="100"/>
              <w:jc w:val="center"/>
              <w:textAlignment w:val="center"/>
            </w:pPr>
            <w:r>
              <w:rPr>
                <w:b w:val="false"/>
              </w:rPr>
              <w:t>4606</w:t>
            </w:r>
          </w:p>
        </w:tc>
        <w:tc>
          <w:tcPr>
            <w:shd w:color="auto" w:val="clear" w:fill="ffffff"/>
            <w:vAlign w:val="center"/>
          </w:tcPr>
          <w:p>
            <w:pPr>
              <w:spacing w:after="100"/>
              <w:jc w:val="center"/>
              <w:textAlignment w:val="center"/>
            </w:pPr>
            <w:r>
              <w:rPr>
                <w:b w:val="false"/>
              </w:rPr>
              <w:t>10.57</w:t>
            </w:r>
          </w:p>
        </w:tc>
        <w:tc>
          <w:tcPr>
            <w:shd w:color="auto" w:val="clear" w:fill="ffffff"/>
            <w:vAlign w:val="center"/>
          </w:tcPr>
          <w:p>
            <w:pPr>
              <w:spacing w:after="100"/>
              <w:jc w:val="center"/>
              <w:textAlignment w:val="center"/>
            </w:pPr>
            <w:r>
              <w:rPr>
                <w:b w:val="false"/>
              </w:rPr>
              <w:t>988</w:t>
            </w:r>
          </w:p>
        </w:tc>
        <w:tc>
          <w:tcPr>
            <w:shd w:color="auto" w:val="clear" w:fill="ffffff"/>
            <w:vAlign w:val="center"/>
          </w:tcPr>
          <w:p>
            <w:pPr>
              <w:spacing w:after="100"/>
              <w:jc w:val="center"/>
              <w:textAlignment w:val="center"/>
            </w:pPr>
            <w:r>
              <w:rPr>
                <w:b w:val="false"/>
              </w:rPr>
              <w:t>6.21</w:t>
            </w:r>
          </w:p>
        </w:tc>
        <w:tc>
          <w:tcPr>
            <w:shd w:color="auto" w:val="clear" w:fill="ffffff"/>
            <w:vAlign w:val="center"/>
          </w:tcPr>
          <w:p>
            <w:pPr>
              <w:spacing w:after="100"/>
              <w:jc w:val="center"/>
              <w:textAlignment w:val="center"/>
            </w:pPr>
            <w:r>
              <w:rPr>
                <w:b w:val="false"/>
              </w:rPr>
              <w:t>1679</w:t>
            </w:r>
          </w:p>
        </w:tc>
        <w:tc>
          <w:tcPr>
            <w:shd w:color="auto" w:val="clear" w:fill="ffffff"/>
            <w:vAlign w:val="center"/>
          </w:tcPr>
          <w:p>
            <w:pPr>
              <w:spacing w:after="100"/>
              <w:jc w:val="center"/>
              <w:textAlignment w:val="center"/>
            </w:pPr>
            <w:r>
              <w:rPr>
                <w:b w:val="false"/>
              </w:rPr>
              <w:t>13.58</w:t>
            </w:r>
          </w:p>
        </w:tc>
        <w:tc>
          <w:tcPr>
            <w:shd w:color="auto" w:val="clear" w:fill="ffffff"/>
            <w:vAlign w:val="center"/>
          </w:tcPr>
          <w:p>
            <w:pPr>
              <w:spacing w:after="100"/>
              <w:jc w:val="center"/>
              <w:textAlignment w:val="center"/>
            </w:pPr>
            <w:r>
              <w:rPr>
                <w:b w:val="false"/>
              </w:rPr>
              <w:t>4641</w:t>
            </w:r>
          </w:p>
        </w:tc>
      </w:tr>
    </w:tbl>
    <w:p w14:paraId="4424AD51" w14:textId="46096339" w:rsidR="00502B99" w:rsidRPr="00D14B3C" w:rsidRDefault="00502B99">
      <w:pPr>
        <w:rPr>
          <w:rFonts w:asciiTheme="majorHAnsi" w:hAnsiTheme="majorHAnsi" w:cs="Calibri Light"/>
          <w:color w:val="0097B7"/>
          <w:sz w:val="40"/>
        </w:rPr>
      </w:pPr>
      <w:r w:rsidRPr="00D14B3C">
        <w:br w:type="page"/>
      </w:r>
    </w:p>
    <w:p w14:paraId="7EAD495C" w14:textId="449D2874" w:rsidR="001067B5" w:rsidRPr="00D14B3C" w:rsidRDefault="001067B5" w:rsidP="001067B5">
      <w:pPr>
        <w:pStyle w:val="Style1"/>
        <w:rPr>
          <w:lang w:val="es-ES"/>
        </w:rPr>
      </w:pPr>
      <w:r>
        <w:t xml:space="preserve">8. </w:t>
      </w:r>
      <w:bookmarkStart w:id="33" w:name="33"/>
      <w:r>
        <w:t>GEOMETRÍA DE LOS APOYOS</w:t>
      </w:r>
      <w:bookmarkEnd w:id="33"/>
    </w:p>
    <w:p w14:paraId="58E4531E" w14:textId="2399C016" w:rsidR="001067B5" w:rsidRPr="00D14B3C" w:rsidRDefault="001067B5" w:rsidP="001067B5">
      <w:pPr>
        <w:pStyle w:val="Style2"/>
      </w:pPr>
      <w:r>
        <w:t xml:space="preserve">8.1. </w:t>
      </w:r>
      <w:bookmarkStart w:id="34" w:name="34"/>
      <w:r>
        <w:t>Descripción del apoyo</w:t>
      </w:r>
      <w:bookmarkEnd w:id="34"/>
    </w:p>
    <w:p w14:paraId="4A559A1D" w14:textId="3E3DF6D1" w:rsidR="001067B5" w:rsidRPr="00D14B3C" w:rsidRDefault="00A81DD1" w:rsidP="009A3863">
      <w:pPr>
        <w:spacing w:after="240" w:line="252" w:lineRule="auto"/>
        <w:jc w:val="both"/>
        <w:rPr>
          <w:rFonts w:ascii="Calibri" w:eastAsia="Calibri" w:hAnsi="Calibri" w:cs="Times New Roman"/>
          <w:color w:val="3F3F42"/>
          <w:sz w:val="24"/>
        </w:rPr>
      </w:pPr>
      <w:r>
        <w:rPr>
          <w:b w:val="false"/>
          <w:color w:val="3F3F42"/>
        </w:rPr>
        <w:t xml:space="preserve">El apoyo seleccionado para la línea de 275.0kV es de tipo MV Single fork con una forma de 2. El apoyo es Simplex y tiene 1 cables de tierra. </w:t>
      </w:r>
    </w:p>
    <w:p w14:paraId="510619CF" w14:textId="1905D37C" w:rsidR="001067B5" w:rsidRPr="00D14B3C" w:rsidRDefault="001067B5" w:rsidP="001067B5">
      <w:pPr>
        <w:pStyle w:val="Style2"/>
      </w:pPr>
      <w:r>
        <w:t xml:space="preserve">8.2. </w:t>
      </w:r>
      <w:bookmarkStart w:id="35" w:name="35"/>
      <w:r>
        <w:t>Geometría del apoyo</w:t>
      </w:r>
      <w:bookmarkEnd w:id="35"/>
    </w:p>
    <w:p w14:paraId="70CF3FB2" w14:textId="464C6157" w:rsidR="00BD5DFC" w:rsidRPr="00834AF2" w:rsidRDefault="00BD5DFC" w:rsidP="009A3863">
      <w:pPr>
        <w:spacing w:before="120" w:after="120" w:line="252" w:lineRule="auto"/>
        <w:jc w:val="both"/>
        <w:rPr>
          <w:rFonts w:ascii="Calibri" w:eastAsia="Calibri" w:hAnsi="Calibri" w:cs="Times New Roman"/>
          <w:color w:val="3F3F42"/>
          <w:sz w:val="24"/>
        </w:rPr>
      </w:pPr>
      <w:r>
        <w:rPr>
          <w:b w:val="false"/>
          <w:color w:val="3F3F42"/>
        </w:rPr>
        <w:t xml:space="preserve"> Las dimensiones de la parte superior del apoyo se han calculado en base a las distancias de seguridad entre fases y entre fase y tierra. Puede darse el caso en el que no se haya encontrado una torre estandarizada (C Atorinillada) que se ajuste a las torres calculadas; por tanto, las dimensiones presentadas a continuación pueden incluir torres calculadas por el modelo y representan dimensiones mayores a las estandarizadas.</w:t>
      </w:r>
    </w:p>
    <w:p w14:paraId="4359A9AA" w14:textId="709D6518" w:rsidR="001067B5" w:rsidRPr="00D14B3C" w:rsidRDefault="009A3863" w:rsidP="009A3863">
      <w:pPr>
        <w:spacing w:before="120" w:after="120" w:line="252" w:lineRule="auto"/>
        <w:jc w:val="both"/>
        <w:rPr>
          <w:rFonts w:ascii="Calibri" w:eastAsia="Calibri" w:hAnsi="Calibri" w:cs="Times New Roman"/>
          <w:color w:val="3F3F42"/>
          <w:sz w:val="24"/>
        </w:rPr>
      </w:pPr>
      <w:r>
        <w:rPr>
          <w:b w:val="false"/>
          <w:color w:val="3F3F42"/>
        </w:rPr>
        <w:t>Los resultados de las geometrías de los apoyos se presentan en la Tabla 26. Además, la ilustración del apoyo se muestra en la Figura 8.</w:t>
      </w:r>
    </w:p>
    <w:p w14:paraId="61CEC4E2" w14:textId="4FFB1685" w:rsidR="001067B5" w:rsidRPr="00D14B3C" w:rsidRDefault="001067B5" w:rsidP="001067B5">
      <w:pPr>
        <w:spacing w:after="0" w:line="252" w:lineRule="auto"/>
        <w:jc w:val="center"/>
        <w:rPr>
          <w:rFonts w:ascii="Calibri" w:eastAsia="Calibri" w:hAnsi="Calibri" w:cs="Times New Roman"/>
          <w:i/>
          <w:color w:val="929297"/>
          <w:sz w:val="20"/>
          <w:szCs w:val="20"/>
        </w:rPr>
      </w:pPr>
      <w:r>
        <w:rPr>
          <w:b w:val="false"/>
          <w:color w:val="929297"/>
        </w:rPr>
        <w:t>Tabla 26. Geometría del apoyo</w:t>
      </w:r>
    </w:p>
    <w:tbl>
      <w:tblPr>
        <w:tblStyle w:val="TableGrid24"/>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88"/>
        <w:gridCol w:w="1803"/>
        <w:gridCol w:w="811"/>
        <w:gridCol w:w="811"/>
        <w:gridCol w:w="897"/>
        <w:gridCol w:w="810"/>
      </w:tblGrid>
      <w:tr w:rsidR="00394933" w:rsidRPr="00D14B3C" w14:paraId="0E67506D" w14:textId="77777777" w:rsidTr="005A05B9">
        <w:trPr>
          <w:trHeight w:val="450"/>
          <w:jc w:val="center"/>
        </w:trPr>
        <w:tc>
          <w:tcPr>
            <w:tcW w:w="1888" w:type="dxa"/>
            <w:vMerge w:val="restart"/>
            <w:shd w:val="clear" w:color="auto" w:fill="0097B7"/>
            <w:vAlign w:val="center"/>
            <w:hideMark/>
          </w:tcPr>
          <w:p w14:paraId="5464020B" w14:textId="75D91A7C" w:rsidR="00394933" w:rsidRPr="00D14B3C" w:rsidRDefault="00394933" w:rsidP="00B82AEE">
            <w:pPr>
              <w:spacing w:before="120" w:after="100" w:line="252" w:lineRule="auto"/>
              <w:jc w:val="center"/>
              <w:textAlignment w:val="center"/>
              <w:rPr>
                <w:b/>
                <w:color w:val="FFFFFF"/>
              </w:rPr>
            </w:pPr>
            <w:r>
              <w:rPr>
                <w:b w:val="true"/>
                <w:color w:val="FFFFFF"/>
              </w:rPr>
              <w:t>Apoyo</w:t>
            </w:r>
          </w:p>
        </w:tc>
        <w:tc>
          <w:tcPr>
            <w:tcW w:w="1803" w:type="dxa"/>
            <w:vMerge w:val="restart"/>
            <w:shd w:val="clear" w:color="auto" w:fill="0097B7"/>
            <w:vAlign w:val="center"/>
          </w:tcPr>
          <w:p w14:paraId="1BAF4813" w14:textId="4E7EF0D0" w:rsidR="00394933" w:rsidRPr="00D14B3C" w:rsidRDefault="00394933" w:rsidP="00B82AEE">
            <w:pPr>
              <w:spacing w:before="120" w:after="100" w:line="252" w:lineRule="auto"/>
              <w:jc w:val="center"/>
              <w:textAlignment w:val="center"/>
              <w:rPr>
                <w:b/>
                <w:color w:val="FFFFFF"/>
              </w:rPr>
            </w:pPr>
            <w:r>
              <w:rPr>
                <w:b/>
                <w:color w:val="FFFFFF"/>
              </w:rPr>
              <w:t>Tipo de apoyo</w:t>
            </w:r>
          </w:p>
        </w:tc>
        <w:tc>
          <w:tcPr>
            <w:tcW w:w="811" w:type="dxa"/>
            <w:vMerge w:val="restart"/>
            <w:shd w:val="clear" w:color="auto" w:fill="0097B7"/>
            <w:vAlign w:val="center"/>
          </w:tcPr>
          <w:p w14:paraId="2E6CBFD8" w14:textId="7BBE52B2" w:rsidR="00394933" w:rsidRPr="00D14B3C" w:rsidRDefault="00F05D9B" w:rsidP="00394933">
            <w:pPr>
              <w:spacing w:before="120" w:after="100" w:line="252" w:lineRule="auto"/>
              <w:jc w:val="center"/>
              <w:textAlignment w:val="center"/>
              <w:rPr>
                <w:b/>
                <w:color w:val="FFFFFF"/>
              </w:rPr>
            </w:pPr>
            <w:r>
              <w:rPr>
                <w:b/>
                <w:color w:val="FFFFFF"/>
              </w:rPr>
              <w:t>a</w:t>
            </w:r>
          </w:p>
        </w:tc>
        <w:tc>
          <w:tcPr>
            <w:tcW w:w="811" w:type="dxa"/>
            <w:vMerge w:val="restart"/>
            <w:shd w:val="clear" w:color="auto" w:fill="0097B7"/>
            <w:vAlign w:val="center"/>
          </w:tcPr>
          <w:p w14:paraId="1D088B20" w14:textId="62B57209" w:rsidR="00394933" w:rsidRPr="00D14B3C" w:rsidRDefault="00F05D9B" w:rsidP="00394933">
            <w:pPr>
              <w:spacing w:before="120" w:after="100" w:line="252" w:lineRule="auto"/>
              <w:jc w:val="center"/>
              <w:textAlignment w:val="center"/>
              <w:rPr>
                <w:b/>
                <w:color w:val="FFFFFF"/>
              </w:rPr>
            </w:pPr>
            <w:r>
              <w:rPr>
                <w:b/>
                <w:color w:val="FFFFFF"/>
              </w:rPr>
              <w:t>b</w:t>
            </w:r>
          </w:p>
        </w:tc>
        <w:tc>
          <w:tcPr>
            <w:tcW w:w="897" w:type="dxa"/>
            <w:vMerge w:val="restart"/>
            <w:shd w:val="clear" w:color="auto" w:fill="0097B7"/>
            <w:vAlign w:val="center"/>
          </w:tcPr>
          <w:p w14:paraId="0ABE72DF" w14:textId="0287381F" w:rsidR="00394933" w:rsidRPr="00D14B3C" w:rsidRDefault="00F05D9B" w:rsidP="00394933">
            <w:pPr>
              <w:spacing w:before="120" w:after="100" w:line="252" w:lineRule="auto"/>
              <w:jc w:val="center"/>
              <w:textAlignment w:val="center"/>
              <w:rPr>
                <w:b/>
                <w:color w:val="FFFFFF"/>
              </w:rPr>
            </w:pPr>
            <w:r>
              <w:rPr>
                <w:b/>
                <w:color w:val="FFFFFF"/>
              </w:rPr>
              <w:t>c</w:t>
            </w:r>
          </w:p>
        </w:tc>
        <w:tc>
          <w:tcPr>
            <w:tcW w:w="810" w:type="dxa"/>
            <w:vMerge w:val="restart"/>
            <w:shd w:val="clear" w:color="auto" w:fill="0097B7"/>
            <w:vAlign w:val="center"/>
          </w:tcPr>
          <w:p w14:paraId="6BCE134E" w14:textId="3BC12DAC" w:rsidR="00394933" w:rsidRPr="00D14B3C" w:rsidRDefault="00F05D9B" w:rsidP="00394933">
            <w:pPr>
              <w:spacing w:before="120" w:after="100" w:line="252" w:lineRule="auto"/>
              <w:jc w:val="center"/>
              <w:textAlignment w:val="center"/>
              <w:rPr>
                <w:b/>
                <w:color w:val="FFFFFF"/>
              </w:rPr>
            </w:pPr>
            <w:r>
              <w:rPr>
                <w:b/>
                <w:color w:val="FFFFFF"/>
              </w:rPr>
              <w:t>d</w:t>
            </w:r>
          </w:p>
        </w:tc>
      </w:tr>
      <w:tr w:rsidR="00394933" w:rsidRPr="00D14B3C" w14:paraId="583B8ED6" w14:textId="77777777" w:rsidTr="005A05B9">
        <w:trPr>
          <w:trHeight w:val="548"/>
          <w:jc w:val="center"/>
        </w:trPr>
        <w:tc>
          <w:tcPr>
            <w:tcW w:w="1888" w:type="dxa"/>
            <w:vMerge/>
            <w:shd w:val="clear" w:color="auto" w:fill="0097B7"/>
            <w:vAlign w:val="center"/>
          </w:tcPr>
          <w:p w14:paraId="2C850B5D" w14:textId="77777777" w:rsidR="00394933" w:rsidRPr="00D14B3C" w:rsidRDefault="00394933" w:rsidP="00B82AEE">
            <w:pPr>
              <w:spacing w:before="120" w:after="100" w:line="252" w:lineRule="auto"/>
              <w:jc w:val="center"/>
              <w:textAlignment w:val="center"/>
              <w:rPr>
                <w:b/>
                <w:color w:val="FFFFFF"/>
                <w:sz w:val="24"/>
              </w:rPr>
            </w:pPr>
          </w:p>
        </w:tc>
        <w:tc>
          <w:tcPr>
            <w:tcW w:w="1803" w:type="dxa"/>
            <w:vMerge/>
            <w:shd w:val="clear" w:color="auto" w:fill="0097B7"/>
            <w:vAlign w:val="center"/>
          </w:tcPr>
          <w:p w14:paraId="0711B73F" w14:textId="77777777" w:rsidR="00394933" w:rsidRPr="00D14B3C" w:rsidRDefault="00394933" w:rsidP="00B82AEE">
            <w:pPr>
              <w:spacing w:before="120" w:after="100" w:line="252" w:lineRule="auto"/>
              <w:jc w:val="center"/>
              <w:textAlignment w:val="center"/>
              <w:rPr>
                <w:b/>
                <w:color w:val="FFFFFF"/>
              </w:rPr>
            </w:pPr>
          </w:p>
        </w:tc>
        <w:tc>
          <w:tcPr>
            <w:tcW w:w="811" w:type="dxa"/>
            <w:vMerge/>
            <w:shd w:val="clear" w:color="auto" w:fill="0097B7"/>
            <w:vAlign w:val="center"/>
          </w:tcPr>
          <w:p w14:paraId="4DAF91CD" w14:textId="77777777" w:rsidR="00394933" w:rsidRPr="00D14B3C" w:rsidRDefault="00394933" w:rsidP="00B82AEE">
            <w:pPr>
              <w:spacing w:before="120" w:after="100" w:line="252" w:lineRule="auto"/>
              <w:jc w:val="center"/>
              <w:textAlignment w:val="center"/>
              <w:rPr>
                <w:b/>
                <w:color w:val="FFFFFF"/>
              </w:rPr>
            </w:pPr>
          </w:p>
        </w:tc>
        <w:tc>
          <w:tcPr>
            <w:tcW w:w="811" w:type="dxa"/>
            <w:vMerge/>
            <w:shd w:val="clear" w:color="auto" w:fill="0097B7"/>
            <w:vAlign w:val="center"/>
          </w:tcPr>
          <w:p w14:paraId="63793BDD" w14:textId="77777777" w:rsidR="00394933" w:rsidRPr="00D14B3C" w:rsidRDefault="00394933" w:rsidP="00B82AEE">
            <w:pPr>
              <w:spacing w:before="120" w:after="100" w:line="252" w:lineRule="auto"/>
              <w:jc w:val="center"/>
              <w:textAlignment w:val="center"/>
              <w:rPr>
                <w:b/>
                <w:color w:val="FFFFFF"/>
              </w:rPr>
            </w:pPr>
          </w:p>
        </w:tc>
        <w:tc>
          <w:tcPr>
            <w:tcW w:w="897" w:type="dxa"/>
            <w:vMerge/>
            <w:shd w:val="clear" w:color="auto" w:fill="0097B7"/>
            <w:vAlign w:val="center"/>
          </w:tcPr>
          <w:p w14:paraId="748A38D8" w14:textId="77777777" w:rsidR="00394933" w:rsidRPr="00D14B3C" w:rsidRDefault="00394933" w:rsidP="00B82AEE">
            <w:pPr>
              <w:spacing w:before="120" w:after="100" w:line="252" w:lineRule="auto"/>
              <w:jc w:val="center"/>
              <w:textAlignment w:val="center"/>
              <w:rPr>
                <w:b/>
                <w:color w:val="FFFFFF"/>
              </w:rPr>
            </w:pPr>
          </w:p>
        </w:tc>
        <w:tc>
          <w:tcPr>
            <w:tcW w:w="810" w:type="dxa"/>
            <w:vMerge/>
            <w:shd w:val="clear" w:color="auto" w:fill="0097B7"/>
            <w:vAlign w:val="center"/>
          </w:tcPr>
          <w:p w14:paraId="3CFA77AF" w14:textId="11E0B4F1" w:rsidR="00394933" w:rsidRPr="00D14B3C" w:rsidRDefault="00394933" w:rsidP="00B82AEE">
            <w:pPr>
              <w:spacing w:before="120" w:after="100" w:line="252" w:lineRule="auto"/>
              <w:jc w:val="center"/>
              <w:textAlignment w:val="center"/>
              <w:rPr>
                <w:b/>
                <w:color w:val="FFFFFF"/>
              </w:rPr>
            </w:pPr>
          </w:p>
        </w:tc>
      </w:tr>
      <w:tr>
        <w:tc>
          <w:tcPr>
            <w:shd w:color="auto" w:val="clear" w:fill="ffffff"/>
            <w:vAlign w:val="center"/>
          </w:tcPr>
          <w:p>
            <w:pPr>
              <w:spacing w:after="100"/>
              <w:jc w:val="center"/>
              <w:textAlignment w:val="center"/>
            </w:pPr>
            <w:r>
              <w:rPr>
                <w:b w:val="false"/>
              </w:rPr>
              <w:t>Cantón 1</w:t>
            </w:r>
          </w:p>
        </w:tc>
        <w:tc>
          <w:tcPr>
            <w:shd w:color="auto" w:val="clear" w:fill="ffffff"/>
            <w:vAlign w:val="center"/>
          </w:tcPr>
          <w:p>
            <w:pPr>
              <w:spacing w:after="100"/>
              <w:jc w:val="center"/>
              <w:textAlignment w:val="center"/>
            </w:pPr>
            <w:r>
              <w:rPr>
                <w:b w:val="false"/>
              </w:rPr>
              <w:t>2</w:t>
            </w:r>
          </w:p>
        </w:tc>
        <w:tc>
          <w:tcPr>
            <w:shd w:color="auto" w:val="clear" w:fill="ffffff"/>
            <w:vAlign w:val="center"/>
          </w:tcPr>
          <w:p>
            <w:pPr>
              <w:spacing w:after="100"/>
              <w:jc w:val="center"/>
              <w:textAlignment w:val="center"/>
            </w:pPr>
            <w:r>
              <w:rPr>
                <w:b w:val="false"/>
              </w:rPr>
              <w:t>5.19</w:t>
            </w:r>
          </w:p>
        </w:tc>
        <w:tc>
          <w:tcPr>
            <w:shd w:color="auto" w:val="clear" w:fill="ffffff"/>
            <w:vAlign w:val="center"/>
          </w:tcPr>
          <w:p>
            <w:pPr>
              <w:spacing w:after="100"/>
              <w:jc w:val="center"/>
              <w:textAlignment w:val="center"/>
            </w:pPr>
            <w:r>
              <w:rPr>
                <w:b w:val="false"/>
              </w:rPr>
              <w:t>4.99</w:t>
            </w:r>
          </w:p>
        </w:tc>
        <w:tc>
          <w:tcPr>
            <w:shd w:color="auto" w:val="clear" w:fill="ffffff"/>
            <w:vAlign w:val="center"/>
          </w:tcPr>
          <w:p>
            <w:pPr>
              <w:spacing w:after="100"/>
              <w:jc w:val="center"/>
              <w:textAlignment w:val="center"/>
            </w:pPr>
            <w:r>
              <w:rPr>
                <w:b w:val="false"/>
              </w:rPr>
              <w:t>5.19</w:t>
            </w:r>
          </w:p>
        </w:tc>
        <w:tc>
          <w:tcPr>
            <w:shd w:color="auto" w:val="clear" w:fill="ffffff"/>
            <w:vAlign w:val="center"/>
          </w:tcPr>
          <w:p>
            <w:pPr>
              <w:spacing w:after="100"/>
              <w:jc w:val="center"/>
              <w:textAlignment w:val="center"/>
            </w:pPr>
            <w:r>
              <w:rPr>
                <w:b w:val="false"/>
              </w:rPr>
              <w:t>4.37</w:t>
            </w:r>
          </w:p>
        </w:tc>
      </w:tr>
      <w:tr>
        <w:tc>
          <w:tcPr>
            <w:shd w:color="auto" w:val="clear" w:fill="F2F2F2"/>
            <w:vAlign w:val="center"/>
          </w:tcPr>
          <w:p>
            <w:pPr>
              <w:spacing w:after="100"/>
              <w:jc w:val="center"/>
              <w:textAlignment w:val="center"/>
            </w:pPr>
            <w:r>
              <w:rPr>
                <w:b w:val="false"/>
              </w:rPr>
              <w:t>Cantón 2</w:t>
            </w:r>
          </w:p>
        </w:tc>
        <w:tc>
          <w:tcPr>
            <w:shd w:color="auto" w:val="clear" w:fill="F2F2F2"/>
            <w:vAlign w:val="center"/>
          </w:tcPr>
          <w:p>
            <w:pPr>
              <w:spacing w:after="100"/>
              <w:jc w:val="center"/>
              <w:textAlignment w:val="center"/>
            </w:pPr>
            <w:r>
              <w:rPr>
                <w:b w:val="false"/>
              </w:rPr>
              <w:t>2</w:t>
            </w:r>
          </w:p>
        </w:tc>
        <w:tc>
          <w:tcPr>
            <w:shd w:color="auto" w:val="clear" w:fill="F2F2F2"/>
            <w:vAlign w:val="center"/>
          </w:tcPr>
          <w:p>
            <w:pPr>
              <w:spacing w:after="100"/>
              <w:jc w:val="center"/>
              <w:textAlignment w:val="center"/>
            </w:pPr>
            <w:r>
              <w:rPr>
                <w:b w:val="false"/>
              </w:rPr>
              <w:t>4.96</w:t>
            </w:r>
          </w:p>
        </w:tc>
        <w:tc>
          <w:tcPr>
            <w:shd w:color="auto" w:val="clear" w:fill="F2F2F2"/>
            <w:vAlign w:val="center"/>
          </w:tcPr>
          <w:p>
            <w:pPr>
              <w:spacing w:after="100"/>
              <w:jc w:val="center"/>
              <w:textAlignment w:val="center"/>
            </w:pPr>
            <w:r>
              <w:rPr>
                <w:b w:val="false"/>
              </w:rPr>
              <w:t>5.42</w:t>
            </w:r>
          </w:p>
        </w:tc>
        <w:tc>
          <w:tcPr>
            <w:shd w:color="auto" w:val="clear" w:fill="F2F2F2"/>
            <w:vAlign w:val="center"/>
          </w:tcPr>
          <w:p>
            <w:pPr>
              <w:spacing w:after="100"/>
              <w:jc w:val="center"/>
              <w:textAlignment w:val="center"/>
            </w:pPr>
            <w:r>
              <w:rPr>
                <w:b w:val="false"/>
              </w:rPr>
              <w:t>4.96</w:t>
            </w:r>
          </w:p>
        </w:tc>
        <w:tc>
          <w:tcPr>
            <w:shd w:color="auto" w:val="clear" w:fill="F2F2F2"/>
            <w:vAlign w:val="center"/>
          </w:tcPr>
          <w:p>
            <w:pPr>
              <w:spacing w:after="100"/>
              <w:jc w:val="center"/>
              <w:textAlignment w:val="center"/>
            </w:pPr>
            <w:r>
              <w:rPr>
                <w:b w:val="false"/>
              </w:rPr>
              <w:t>4.83</w:t>
            </w:r>
          </w:p>
        </w:tc>
      </w:tr>
      <w:tr>
        <w:tc>
          <w:tcPr>
            <w:shd w:color="auto" w:val="clear" w:fill="ffffff"/>
            <w:vAlign w:val="center"/>
          </w:tcPr>
          <w:p>
            <w:pPr>
              <w:spacing w:after="100"/>
              <w:jc w:val="center"/>
              <w:textAlignment w:val="center"/>
            </w:pPr>
            <w:r>
              <w:rPr>
                <w:b w:val="false"/>
              </w:rPr>
              <w:t>Cantón 3</w:t>
            </w:r>
          </w:p>
        </w:tc>
        <w:tc>
          <w:tcPr>
            <w:shd w:color="auto" w:val="clear" w:fill="ffffff"/>
            <w:vAlign w:val="center"/>
          </w:tcPr>
          <w:p>
            <w:pPr>
              <w:spacing w:after="100"/>
              <w:jc w:val="center"/>
              <w:textAlignment w:val="center"/>
            </w:pPr>
            <w:r>
              <w:rPr>
                <w:b w:val="false"/>
              </w:rPr>
              <w:t>2</w:t>
            </w:r>
          </w:p>
        </w:tc>
        <w:tc>
          <w:tcPr>
            <w:shd w:color="auto" w:val="clear" w:fill="ffffff"/>
            <w:vAlign w:val="center"/>
          </w:tcPr>
          <w:p>
            <w:pPr>
              <w:spacing w:after="100"/>
              <w:jc w:val="center"/>
              <w:textAlignment w:val="center"/>
            </w:pPr>
            <w:r>
              <w:rPr>
                <w:b w:val="false"/>
              </w:rPr>
              <w:t>4.90</w:t>
            </w:r>
          </w:p>
        </w:tc>
        <w:tc>
          <w:tcPr>
            <w:shd w:color="auto" w:val="clear" w:fill="ffffff"/>
            <w:vAlign w:val="center"/>
          </w:tcPr>
          <w:p>
            <w:pPr>
              <w:spacing w:after="100"/>
              <w:jc w:val="center"/>
              <w:textAlignment w:val="center"/>
            </w:pPr>
            <w:r>
              <w:rPr>
                <w:b w:val="false"/>
              </w:rPr>
              <w:t>5.27</w:t>
            </w:r>
          </w:p>
        </w:tc>
        <w:tc>
          <w:tcPr>
            <w:shd w:color="auto" w:val="clear" w:fill="ffffff"/>
            <w:vAlign w:val="center"/>
          </w:tcPr>
          <w:p>
            <w:pPr>
              <w:spacing w:after="100"/>
              <w:jc w:val="center"/>
              <w:textAlignment w:val="center"/>
            </w:pPr>
            <w:r>
              <w:rPr>
                <w:b w:val="false"/>
              </w:rPr>
              <w:t>4.90</w:t>
            </w:r>
          </w:p>
        </w:tc>
        <w:tc>
          <w:tcPr>
            <w:shd w:color="auto" w:val="clear" w:fill="ffffff"/>
            <w:vAlign w:val="center"/>
          </w:tcPr>
          <w:p>
            <w:pPr>
              <w:spacing w:after="100"/>
              <w:jc w:val="center"/>
              <w:textAlignment w:val="center"/>
            </w:pPr>
            <w:r>
              <w:rPr>
                <w:b w:val="false"/>
              </w:rPr>
              <w:t>4.73</w:t>
            </w:r>
          </w:p>
        </w:tc>
      </w:tr>
      <w:tr>
        <w:tc>
          <w:tcPr>
            <w:shd w:color="auto" w:val="clear" w:fill="F2F2F2"/>
            <w:vAlign w:val="center"/>
          </w:tcPr>
          <w:p>
            <w:pPr>
              <w:spacing w:after="100"/>
              <w:jc w:val="center"/>
              <w:textAlignment w:val="center"/>
            </w:pPr>
            <w:r>
              <w:rPr>
                <w:b w:val="false"/>
              </w:rPr>
              <w:t>Cantón 4</w:t>
            </w:r>
          </w:p>
        </w:tc>
        <w:tc>
          <w:tcPr>
            <w:shd w:color="auto" w:val="clear" w:fill="F2F2F2"/>
            <w:vAlign w:val="center"/>
          </w:tcPr>
          <w:p>
            <w:pPr>
              <w:spacing w:after="100"/>
              <w:jc w:val="center"/>
              <w:textAlignment w:val="center"/>
            </w:pPr>
            <w:r>
              <w:rPr>
                <w:b w:val="false"/>
              </w:rPr>
              <w:t>2</w:t>
            </w:r>
          </w:p>
        </w:tc>
        <w:tc>
          <w:tcPr>
            <w:shd w:color="auto" w:val="clear" w:fill="F2F2F2"/>
            <w:vAlign w:val="center"/>
          </w:tcPr>
          <w:p>
            <w:pPr>
              <w:spacing w:after="100"/>
              <w:jc w:val="center"/>
              <w:textAlignment w:val="center"/>
            </w:pPr>
            <w:r>
              <w:rPr>
                <w:b w:val="false"/>
              </w:rPr>
              <w:t>5.03</w:t>
            </w:r>
          </w:p>
        </w:tc>
        <w:tc>
          <w:tcPr>
            <w:shd w:color="auto" w:val="clear" w:fill="F2F2F2"/>
            <w:vAlign w:val="center"/>
          </w:tcPr>
          <w:p>
            <w:pPr>
              <w:spacing w:after="100"/>
              <w:jc w:val="center"/>
              <w:textAlignment w:val="center"/>
            </w:pPr>
            <w:r>
              <w:rPr>
                <w:b w:val="false"/>
              </w:rPr>
              <w:t>5.43</w:t>
            </w:r>
          </w:p>
        </w:tc>
        <w:tc>
          <w:tcPr>
            <w:shd w:color="auto" w:val="clear" w:fill="F2F2F2"/>
            <w:vAlign w:val="center"/>
          </w:tcPr>
          <w:p>
            <w:pPr>
              <w:spacing w:after="100"/>
              <w:jc w:val="center"/>
              <w:textAlignment w:val="center"/>
            </w:pPr>
            <w:r>
              <w:rPr>
                <w:b w:val="false"/>
              </w:rPr>
              <w:t>5.03</w:t>
            </w:r>
          </w:p>
        </w:tc>
        <w:tc>
          <w:tcPr>
            <w:shd w:color="auto" w:val="clear" w:fill="F2F2F2"/>
            <w:vAlign w:val="center"/>
          </w:tcPr>
          <w:p>
            <w:pPr>
              <w:spacing w:after="100"/>
              <w:jc w:val="center"/>
              <w:textAlignment w:val="center"/>
            </w:pPr>
            <w:r>
              <w:rPr>
                <w:b w:val="false"/>
              </w:rPr>
              <w:t>4.95</w:t>
            </w:r>
          </w:p>
        </w:tc>
      </w:tr>
      <w:tr>
        <w:tc>
          <w:tcPr>
            <w:shd w:color="auto" w:val="clear" w:fill="ffffff"/>
            <w:vAlign w:val="center"/>
          </w:tcPr>
          <w:p>
            <w:pPr>
              <w:spacing w:after="100"/>
              <w:jc w:val="center"/>
              <w:textAlignment w:val="center"/>
            </w:pPr>
            <w:r>
              <w:rPr>
                <w:b w:val="false"/>
              </w:rPr>
              <w:t>Cantón 5</w:t>
            </w:r>
          </w:p>
        </w:tc>
        <w:tc>
          <w:tcPr>
            <w:shd w:color="auto" w:val="clear" w:fill="ffffff"/>
            <w:vAlign w:val="center"/>
          </w:tcPr>
          <w:p>
            <w:pPr>
              <w:spacing w:after="100"/>
              <w:jc w:val="center"/>
              <w:textAlignment w:val="center"/>
            </w:pPr>
            <w:r>
              <w:rPr>
                <w:b w:val="false"/>
              </w:rPr>
              <w:t>2</w:t>
            </w:r>
          </w:p>
        </w:tc>
        <w:tc>
          <w:tcPr>
            <w:shd w:color="auto" w:val="clear" w:fill="ffffff"/>
            <w:vAlign w:val="center"/>
          </w:tcPr>
          <w:p>
            <w:pPr>
              <w:spacing w:after="100"/>
              <w:jc w:val="center"/>
              <w:textAlignment w:val="center"/>
            </w:pPr>
            <w:r>
              <w:rPr>
                <w:b w:val="false"/>
              </w:rPr>
              <w:t>5.05</w:t>
            </w:r>
          </w:p>
        </w:tc>
        <w:tc>
          <w:tcPr>
            <w:shd w:color="auto" w:val="clear" w:fill="ffffff"/>
            <w:vAlign w:val="center"/>
          </w:tcPr>
          <w:p>
            <w:pPr>
              <w:spacing w:after="100"/>
              <w:jc w:val="center"/>
              <w:textAlignment w:val="center"/>
            </w:pPr>
            <w:r>
              <w:rPr>
                <w:b w:val="false"/>
              </w:rPr>
              <w:t>5.31</w:t>
            </w:r>
          </w:p>
        </w:tc>
        <w:tc>
          <w:tcPr>
            <w:shd w:color="auto" w:val="clear" w:fill="ffffff"/>
            <w:vAlign w:val="center"/>
          </w:tcPr>
          <w:p>
            <w:pPr>
              <w:spacing w:after="100"/>
              <w:jc w:val="center"/>
              <w:textAlignment w:val="center"/>
            </w:pPr>
            <w:r>
              <w:rPr>
                <w:b w:val="false"/>
              </w:rPr>
              <w:t>5.05</w:t>
            </w:r>
          </w:p>
        </w:tc>
        <w:tc>
          <w:tcPr>
            <w:shd w:color="auto" w:val="clear" w:fill="ffffff"/>
            <w:vAlign w:val="center"/>
          </w:tcPr>
          <w:p>
            <w:pPr>
              <w:spacing w:after="100"/>
              <w:jc w:val="center"/>
              <w:textAlignment w:val="center"/>
            </w:pPr>
            <w:r>
              <w:rPr>
                <w:b w:val="false"/>
              </w:rPr>
              <w:t>5.00</w:t>
            </w:r>
          </w:p>
        </w:tc>
      </w:tr>
    </w:tbl>
    <w:p w14:paraId="3EE42AA1" w14:textId="77777777" w:rsidR="001067B5" w:rsidRPr="00D14B3C" w:rsidRDefault="001067B5" w:rsidP="001067B5">
      <w:pPr>
        <w:spacing w:before="120" w:after="120" w:line="252" w:lineRule="auto"/>
        <w:jc w:val="both"/>
        <w:rPr>
          <w:rFonts w:ascii="Calibri" w:eastAsia="Calibri" w:hAnsi="Calibri" w:cs="Times New Roman"/>
          <w:color w:val="3F3F42"/>
          <w:sz w:val="24"/>
        </w:rPr>
      </w:pPr>
    </w:p>
    <w:p w14:paraId="52443189" w14:textId="77777777" w:rsidR="001067B5" w:rsidRPr="00D14B3C" w:rsidRDefault="001067B5" w:rsidP="001067B5">
      <w:pPr>
        <w:spacing w:before="120" w:after="120" w:line="252" w:lineRule="auto"/>
        <w:jc w:val="both"/>
        <w:rPr>
          <w:rFonts w:ascii="Calibri" w:eastAsia="Calibri" w:hAnsi="Calibri" w:cs="Times New Roman"/>
          <w:color w:val="3F3F42"/>
          <w:sz w:val="24"/>
        </w:rPr>
      </w:pPr>
    </w:p>
    <w:p w14:paraId="1D2D46D0" w14:textId="77777777" w:rsidR="001067B5" w:rsidRPr="00D14B3C" w:rsidRDefault="001067B5" w:rsidP="001067B5">
      <w:pPr>
        <w:spacing w:before="120" w:after="120" w:line="252" w:lineRule="auto"/>
        <w:jc w:val="center"/>
        <w:rPr>
          <w:rFonts w:ascii="Calibri" w:eastAsia="Calibri" w:hAnsi="Calibri" w:cs="Times New Roman"/>
          <w:color w:val="3F3F42"/>
          <w:sz w:val="24"/>
        </w:rPr>
      </w:pPr>
      <w:r>
        <w:drawing>
          <wp:inline distT="0" distR="0" distB="0" distL="0">
            <wp:extent cx="2133600" cy="2489200"/>
            <wp:docPr id="9" name="Drawing 9" descr="img-ohlMvSingleForkGeometry.png"/>
            <a:graphic xmlns:a="http://schemas.openxmlformats.org/drawingml/2006/main">
              <a:graphicData uri="http://schemas.openxmlformats.org/drawingml/2006/picture">
                <pic:pic xmlns:pic="http://schemas.openxmlformats.org/drawingml/2006/picture">
                  <pic:nvPicPr>
                    <pic:cNvPr id="0" name="Picture 9" descr="img-ohlMvSingleForkGeometry.png"/>
                    <pic:cNvPicPr>
                      <a:picLocks noChangeAspect="true"/>
                    </pic:cNvPicPr>
                  </pic:nvPicPr>
                  <pic:blipFill>
                    <a:blip r:embed="rId20"/>
                    <a:stretch>
                      <a:fillRect/>
                    </a:stretch>
                  </pic:blipFill>
                  <pic:spPr>
                    <a:xfrm>
                      <a:off x="0" y="0"/>
                      <a:ext cx="2133600" cy="2489200"/>
                    </a:xfrm>
                    <a:prstGeom prst="rect">
                      <a:avLst/>
                    </a:prstGeom>
                  </pic:spPr>
                </pic:pic>
              </a:graphicData>
            </a:graphic>
          </wp:inline>
        </w:drawing>
      </w:r>
    </w:p>
    <w:p w14:paraId="6D025E92" w14:textId="23A7E555" w:rsidR="001067B5" w:rsidRPr="00D14B3C" w:rsidRDefault="001067B5" w:rsidP="001067B5">
      <w:pPr>
        <w:spacing w:before="120" w:after="120" w:line="252" w:lineRule="auto"/>
        <w:jc w:val="center"/>
        <w:rPr>
          <w:rFonts w:ascii="Calibri" w:eastAsia="Calibri" w:hAnsi="Calibri" w:cs="Times New Roman"/>
          <w:color w:val="3F3F42"/>
          <w:sz w:val="24"/>
        </w:rPr>
      </w:pPr>
      <w:r>
        <w:rPr>
          <w:b w:val="false"/>
          <w:color w:val="929297"/>
        </w:rPr>
        <w:t>Figura 8. Ilustración de la geometría superior del apoyo</w:t>
      </w:r>
    </w:p>
    <w:p w14:paraId="06477702" w14:textId="77777777" w:rsidR="001067B5" w:rsidRPr="00D14B3C" w:rsidRDefault="001067B5">
      <w:pPr>
        <w:rPr>
          <w:rFonts w:asciiTheme="majorHAnsi" w:hAnsiTheme="majorHAnsi" w:cs="Calibri Light"/>
          <w:color w:val="0097B7"/>
          <w:sz w:val="40"/>
        </w:rPr>
      </w:pPr>
      <w:r w:rsidRPr="00D14B3C">
        <w:br w:type="page"/>
      </w:r>
    </w:p>
    <w:bookmarkEnd w:id="10"/>
    <w:p w14:paraId="43765C11" w14:textId="403911A6" w:rsidR="0042561C" w:rsidRPr="0002005E" w:rsidRDefault="0042561C" w:rsidP="005869B9">
      <w:pPr>
        <w:pStyle w:val="Style1"/>
        <w:rPr>
          <w:lang w:val="es-ES"/>
        </w:rPr>
      </w:pPr>
      <w:r>
        <w:t xml:space="preserve">9. </w:t>
      </w:r>
      <w:bookmarkStart w:id="36" w:name="36"/>
      <w:r>
        <w:t>CÁLCULO DEL APOYO</w:t>
      </w:r>
      <w:bookmarkEnd w:id="36"/>
    </w:p>
    <w:p w14:paraId="2EB6CB7F" w14:textId="0473C957" w:rsidR="0042561C" w:rsidRPr="00D14B3C" w:rsidRDefault="0002005E" w:rsidP="00C33225">
      <w:pPr>
        <w:spacing w:before="120" w:after="120" w:line="252" w:lineRule="auto"/>
        <w:jc w:val="both"/>
        <w:rPr>
          <w:rFonts w:ascii="Calibri" w:eastAsia="Calibri" w:hAnsi="Calibri" w:cs="Times New Roman"/>
          <w:color w:val="3F3F42"/>
          <w:sz w:val="24"/>
        </w:rPr>
      </w:pPr>
      <w:r w:rsidRPr="0002005E">
        <w:rPr>
          <w:rFonts w:ascii="Calibri" w:eastAsia="Calibri" w:hAnsi="Calibri" w:cs="Times New Roman"/>
          <w:color w:val="3F3F42"/>
          <w:sz w:val="24"/>
        </w:rPr>
        <w:t>Es</w:t>
      </w:r>
      <w:r>
        <w:rPr>
          <w:rFonts w:ascii="Calibri" w:eastAsia="Calibri" w:hAnsi="Calibri" w:cs="Times New Roman"/>
          <w:color w:val="3F3F42"/>
          <w:sz w:val="24"/>
        </w:rPr>
        <w:t xml:space="preserve">te apartado se centra en el cálculo de </w:t>
      </w:r>
      <w:r w:rsidR="00C33225">
        <w:rPr>
          <w:rFonts w:ascii="Calibri" w:eastAsia="Calibri" w:hAnsi="Calibri" w:cs="Times New Roman"/>
          <w:color w:val="3F3F42"/>
          <w:sz w:val="24"/>
        </w:rPr>
        <w:t xml:space="preserve">los esfuerzos </w:t>
      </w:r>
      <w:r>
        <w:rPr>
          <w:rFonts w:ascii="Calibri" w:eastAsia="Calibri" w:hAnsi="Calibri" w:cs="Times New Roman"/>
          <w:color w:val="3F3F42"/>
          <w:sz w:val="24"/>
        </w:rPr>
        <w:t xml:space="preserve">sobre los apoyos de la línea aérea. </w:t>
      </w:r>
      <w:r w:rsidR="00C33225">
        <w:rPr>
          <w:rFonts w:ascii="Calibri" w:eastAsia="Calibri" w:hAnsi="Calibri" w:cs="Times New Roman"/>
          <w:color w:val="3F3F42"/>
          <w:sz w:val="24"/>
        </w:rPr>
        <w:t xml:space="preserve">Los esfuerzos </w:t>
      </w:r>
      <w:r>
        <w:rPr>
          <w:rFonts w:ascii="Calibri" w:eastAsia="Calibri" w:hAnsi="Calibri" w:cs="Times New Roman"/>
          <w:color w:val="3F3F42"/>
          <w:sz w:val="24"/>
        </w:rPr>
        <w:t xml:space="preserve">se han calculado bajo cuatro hipótesis </w:t>
      </w:r>
      <w:r w:rsidR="00C33225">
        <w:rPr>
          <w:rFonts w:ascii="Calibri" w:eastAsia="Calibri" w:hAnsi="Calibri" w:cs="Times New Roman"/>
          <w:color w:val="3F3F42"/>
          <w:sz w:val="24"/>
        </w:rPr>
        <w:t>especiales.</w:t>
      </w:r>
      <w:r w:rsidR="0042561C" w:rsidRPr="00D14B3C">
        <w:rPr>
          <w:rFonts w:ascii="Calibri" w:eastAsia="Calibri" w:hAnsi="Calibri" w:cs="Times New Roman"/>
          <w:color w:val="3F3F42"/>
          <w:sz w:val="24"/>
        </w:rPr>
        <w:t xml:space="preserve"> </w:t>
      </w:r>
    </w:p>
    <w:p w14:paraId="35A9A061" w14:textId="00ECBBCF" w:rsidR="0042561C" w:rsidRPr="00834AF2" w:rsidRDefault="0042561C" w:rsidP="005869B9">
      <w:pPr>
        <w:pStyle w:val="Style2"/>
      </w:pPr>
      <w:r>
        <w:t xml:space="preserve">9.1. </w:t>
      </w:r>
      <w:bookmarkStart w:id="37" w:name="37"/>
      <w:r>
        <w:t>Hipótesis</w:t>
      </w:r>
      <w:bookmarkEnd w:id="37"/>
    </w:p>
    <w:p w14:paraId="477A6987" w14:textId="1CE40927" w:rsidR="0042561C" w:rsidRPr="00C33225" w:rsidRDefault="00C33225" w:rsidP="00C33225">
      <w:pPr>
        <w:spacing w:before="120" w:after="120" w:line="252" w:lineRule="auto"/>
        <w:jc w:val="both"/>
        <w:rPr>
          <w:rFonts w:ascii="Calibri" w:eastAsia="Calibri" w:hAnsi="Calibri" w:cs="Times New Roman"/>
          <w:color w:val="3F3F42"/>
          <w:sz w:val="24"/>
        </w:rPr>
      </w:pPr>
      <w:r w:rsidRPr="00C33225">
        <w:rPr>
          <w:rFonts w:ascii="Calibri" w:eastAsia="Calibri" w:hAnsi="Calibri" w:cs="Times New Roman"/>
          <w:color w:val="3F3F42"/>
          <w:sz w:val="24"/>
        </w:rPr>
        <w:t>Las hipótesis que se h</w:t>
      </w:r>
      <w:r>
        <w:rPr>
          <w:rFonts w:ascii="Calibri" w:eastAsia="Calibri" w:hAnsi="Calibri" w:cs="Times New Roman"/>
          <w:color w:val="3F3F42"/>
          <w:sz w:val="24"/>
        </w:rPr>
        <w:t>an considerado en los cálculos de los esfuerzos de los apoyos son las siguientes:</w:t>
      </w:r>
    </w:p>
    <w:p w14:paraId="73480F32" w14:textId="127BFD0D" w:rsidR="00C33225" w:rsidRPr="00C33225" w:rsidRDefault="00C33225" w:rsidP="0042561C">
      <w:pPr>
        <w:numPr>
          <w:ilvl w:val="0"/>
          <w:numId w:val="25"/>
        </w:numPr>
        <w:spacing w:before="120" w:after="120" w:line="252" w:lineRule="auto"/>
        <w:contextualSpacing/>
        <w:jc w:val="both"/>
        <w:rPr>
          <w:rFonts w:ascii="Calibri" w:eastAsia="Calibri" w:hAnsi="Calibri" w:cs="Times New Roman"/>
          <w:color w:val="3F3F42"/>
          <w:sz w:val="24"/>
        </w:rPr>
      </w:pPr>
      <w:r w:rsidRPr="002A5B44">
        <w:rPr>
          <w:rFonts w:ascii="Calibri" w:eastAsia="Calibri" w:hAnsi="Calibri" w:cs="Times New Roman"/>
          <w:i/>
          <w:iCs/>
          <w:color w:val="3F3F42"/>
          <w:sz w:val="24"/>
        </w:rPr>
        <w:t>Viento máximo</w:t>
      </w:r>
      <w:r w:rsidR="00BD03BE">
        <w:rPr>
          <w:rFonts w:ascii="Calibri" w:eastAsia="Calibri" w:hAnsi="Calibri" w:cs="Times New Roman"/>
          <w:color w:val="3F3F42"/>
          <w:sz w:val="24"/>
        </w:rPr>
        <w:t xml:space="preserve"> [H1]</w:t>
      </w:r>
      <w:r w:rsidRPr="00C33225">
        <w:rPr>
          <w:rFonts w:ascii="Calibri" w:eastAsia="Calibri" w:hAnsi="Calibri" w:cs="Times New Roman"/>
          <w:color w:val="3F3F42"/>
          <w:sz w:val="24"/>
        </w:rPr>
        <w:t>: La temperatura c</w:t>
      </w:r>
      <w:r>
        <w:rPr>
          <w:rFonts w:ascii="Calibri" w:eastAsia="Calibri" w:hAnsi="Calibri" w:cs="Times New Roman"/>
          <w:color w:val="3F3F42"/>
          <w:sz w:val="24"/>
        </w:rPr>
        <w:t>onsiderada es de 10</w:t>
      </w:r>
      <w:r w:rsidRPr="00C33225">
        <w:rPr>
          <w:rFonts w:ascii="Calibri" w:eastAsia="Calibri" w:hAnsi="Calibri" w:cs="Times New Roman"/>
          <w:color w:val="3F3F42"/>
          <w:sz w:val="24"/>
        </w:rPr>
        <w:t>°C</w:t>
      </w:r>
      <w:r>
        <w:rPr>
          <w:rFonts w:ascii="Calibri" w:eastAsia="Calibri" w:hAnsi="Calibri" w:cs="Times New Roman"/>
          <w:color w:val="3F3F42"/>
          <w:sz w:val="24"/>
        </w:rPr>
        <w:t>,</w:t>
      </w:r>
      <w:r w:rsidR="00BD03BE">
        <w:rPr>
          <w:rFonts w:ascii="Calibri" w:eastAsia="Calibri" w:hAnsi="Calibri" w:cs="Times New Roman"/>
          <w:color w:val="3F3F42"/>
          <w:sz w:val="24"/>
        </w:rPr>
        <w:t xml:space="preserve"> la velocidad del viento es de 120 km/h y una carga longitudinal en apoyos de fin de línea del 100%.</w:t>
      </w:r>
    </w:p>
    <w:p w14:paraId="3E2F340A" w14:textId="40F90B4F" w:rsidR="0042561C" w:rsidRPr="00BD03BE" w:rsidRDefault="00C33225" w:rsidP="0042561C">
      <w:pPr>
        <w:numPr>
          <w:ilvl w:val="0"/>
          <w:numId w:val="25"/>
        </w:numPr>
        <w:spacing w:before="120" w:after="120" w:line="252" w:lineRule="auto"/>
        <w:contextualSpacing/>
        <w:jc w:val="both"/>
        <w:rPr>
          <w:rFonts w:ascii="Calibri" w:eastAsia="Calibri" w:hAnsi="Calibri" w:cs="Times New Roman"/>
          <w:color w:val="3F3F42"/>
          <w:sz w:val="24"/>
        </w:rPr>
      </w:pPr>
      <w:r w:rsidRPr="002A5B44">
        <w:rPr>
          <w:rFonts w:ascii="Calibri" w:eastAsia="Calibri" w:hAnsi="Calibri" w:cs="Times New Roman"/>
          <w:i/>
          <w:iCs/>
          <w:color w:val="3F3F42"/>
          <w:sz w:val="24"/>
        </w:rPr>
        <w:t>Hielo máximo</w:t>
      </w:r>
      <w:r w:rsidR="00BD03BE" w:rsidRPr="00BD03BE">
        <w:rPr>
          <w:rFonts w:ascii="Calibri" w:eastAsia="Calibri" w:hAnsi="Calibri" w:cs="Times New Roman"/>
          <w:color w:val="3F3F42"/>
          <w:sz w:val="24"/>
        </w:rPr>
        <w:t xml:space="preserve"> [H2]</w:t>
      </w:r>
      <w:r w:rsidRPr="00BD03BE">
        <w:rPr>
          <w:rFonts w:ascii="Calibri" w:eastAsia="Calibri" w:hAnsi="Calibri" w:cs="Times New Roman"/>
          <w:color w:val="3F3F42"/>
          <w:sz w:val="24"/>
        </w:rPr>
        <w:t xml:space="preserve">: </w:t>
      </w:r>
      <w:r w:rsidR="00BD03BE" w:rsidRPr="00BD03BE">
        <w:rPr>
          <w:rFonts w:ascii="Calibri" w:eastAsia="Calibri" w:hAnsi="Calibri" w:cs="Times New Roman"/>
          <w:color w:val="3F3F42"/>
          <w:sz w:val="24"/>
        </w:rPr>
        <w:t>La t</w:t>
      </w:r>
      <w:r w:rsidR="00BD03BE">
        <w:rPr>
          <w:rFonts w:ascii="Calibri" w:eastAsia="Calibri" w:hAnsi="Calibri" w:cs="Times New Roman"/>
          <w:color w:val="3F3F42"/>
          <w:sz w:val="24"/>
        </w:rPr>
        <w:t>emperatura considerada es de -5</w:t>
      </w:r>
      <w:r w:rsidR="00BD03BE" w:rsidRPr="00BD03BE">
        <w:rPr>
          <w:rFonts w:ascii="Calibri" w:eastAsia="Calibri" w:hAnsi="Calibri" w:cs="Times New Roman"/>
          <w:color w:val="3F3F42"/>
          <w:sz w:val="24"/>
        </w:rPr>
        <w:t>°C</w:t>
      </w:r>
      <w:r w:rsidR="00BD03BE">
        <w:rPr>
          <w:rFonts w:ascii="Calibri" w:eastAsia="Calibri" w:hAnsi="Calibri" w:cs="Times New Roman"/>
          <w:color w:val="3F3F42"/>
          <w:sz w:val="24"/>
        </w:rPr>
        <w:t xml:space="preserve"> con un espesor de hielo de 30 mm y una densidad de 900 kg/m3 y una carga longitudinal en apoyos de fin de línea del 100%.</w:t>
      </w:r>
    </w:p>
    <w:p w14:paraId="33EC2EDD" w14:textId="2D33A114" w:rsidR="0042561C" w:rsidRPr="00D14B3C" w:rsidRDefault="00C33225" w:rsidP="0042561C">
      <w:pPr>
        <w:numPr>
          <w:ilvl w:val="0"/>
          <w:numId w:val="25"/>
        </w:numPr>
        <w:spacing w:before="120" w:after="120" w:line="252" w:lineRule="auto"/>
        <w:contextualSpacing/>
        <w:jc w:val="both"/>
        <w:rPr>
          <w:rFonts w:ascii="Calibri" w:eastAsia="Calibri" w:hAnsi="Calibri" w:cs="Times New Roman"/>
          <w:color w:val="3F3F42"/>
          <w:sz w:val="24"/>
        </w:rPr>
      </w:pPr>
      <w:r w:rsidRPr="002A5B44">
        <w:rPr>
          <w:rFonts w:ascii="Calibri" w:eastAsia="Calibri" w:hAnsi="Calibri" w:cs="Times New Roman"/>
          <w:i/>
          <w:iCs/>
          <w:color w:val="3F3F42"/>
          <w:sz w:val="24"/>
        </w:rPr>
        <w:t>Desequilibrio de tracciones</w:t>
      </w:r>
      <w:r w:rsidR="00BD03BE">
        <w:rPr>
          <w:rFonts w:ascii="Calibri" w:eastAsia="Calibri" w:hAnsi="Calibri" w:cs="Times New Roman"/>
          <w:color w:val="3F3F42"/>
          <w:sz w:val="24"/>
        </w:rPr>
        <w:t xml:space="preserve"> [H3]: La temperatura considerada es de -5</w:t>
      </w:r>
      <w:r w:rsidR="00BD03BE" w:rsidRPr="00BD03BE">
        <w:rPr>
          <w:rFonts w:ascii="Calibri" w:eastAsia="Calibri" w:hAnsi="Calibri" w:cs="Times New Roman"/>
          <w:color w:val="3F3F42"/>
          <w:sz w:val="24"/>
        </w:rPr>
        <w:t>°C</w:t>
      </w:r>
      <w:r w:rsidR="00BD03BE">
        <w:rPr>
          <w:rFonts w:ascii="Calibri" w:eastAsia="Calibri" w:hAnsi="Calibri" w:cs="Times New Roman"/>
          <w:color w:val="3F3F42"/>
          <w:sz w:val="24"/>
        </w:rPr>
        <w:t xml:space="preserve"> con un espesor de hielo de 30 mm y una densidad de 900 kg/m3, una carga longitudinal en apoyos en suspensión del </w:t>
      </w:r>
      <w:r w:rsidR="008D3D47">
        <w:rPr>
          <w:rFonts w:ascii="Calibri" w:eastAsia="Calibri" w:hAnsi="Calibri" w:cs="Times New Roman"/>
          <w:color w:val="3F3F42"/>
          <w:sz w:val="24"/>
        </w:rPr>
        <w:t>15% y en apoyos en tensión del 50%.</w:t>
      </w:r>
    </w:p>
    <w:p w14:paraId="06CE95DA" w14:textId="30B74BC4" w:rsidR="0042561C" w:rsidRDefault="00C33225" w:rsidP="00DE0EFB">
      <w:pPr>
        <w:numPr>
          <w:ilvl w:val="0"/>
          <w:numId w:val="25"/>
        </w:numPr>
        <w:spacing w:before="120" w:after="120" w:line="252" w:lineRule="auto"/>
        <w:contextualSpacing/>
        <w:jc w:val="both"/>
        <w:rPr>
          <w:rFonts w:ascii="Calibri" w:eastAsia="Calibri" w:hAnsi="Calibri" w:cs="Times New Roman"/>
          <w:color w:val="3F3F42"/>
          <w:sz w:val="24"/>
        </w:rPr>
      </w:pPr>
      <w:r w:rsidRPr="002A5B44">
        <w:rPr>
          <w:rFonts w:ascii="Calibri" w:eastAsia="Calibri" w:hAnsi="Calibri" w:cs="Times New Roman"/>
          <w:i/>
          <w:iCs/>
          <w:color w:val="3F3F42"/>
          <w:sz w:val="24"/>
        </w:rPr>
        <w:t>Rotura del conductor</w:t>
      </w:r>
      <w:r w:rsidR="008D3D47">
        <w:rPr>
          <w:rFonts w:ascii="Calibri" w:eastAsia="Calibri" w:hAnsi="Calibri" w:cs="Times New Roman"/>
          <w:color w:val="3F3F42"/>
          <w:sz w:val="24"/>
        </w:rPr>
        <w:t xml:space="preserve"> [H4]: La temperatura considerada es de -5</w:t>
      </w:r>
      <w:r w:rsidR="008D3D47" w:rsidRPr="00BD03BE">
        <w:rPr>
          <w:rFonts w:ascii="Calibri" w:eastAsia="Calibri" w:hAnsi="Calibri" w:cs="Times New Roman"/>
          <w:color w:val="3F3F42"/>
          <w:sz w:val="24"/>
        </w:rPr>
        <w:t>°C</w:t>
      </w:r>
      <w:r w:rsidR="008D3D47" w:rsidRPr="008D3D47">
        <w:rPr>
          <w:rFonts w:ascii="Calibri" w:eastAsia="Calibri" w:hAnsi="Calibri" w:cs="Times New Roman"/>
          <w:color w:val="3F3F42"/>
          <w:sz w:val="24"/>
        </w:rPr>
        <w:t xml:space="preserve"> </w:t>
      </w:r>
      <w:r w:rsidR="008D3D47">
        <w:rPr>
          <w:rFonts w:ascii="Calibri" w:eastAsia="Calibri" w:hAnsi="Calibri" w:cs="Times New Roman"/>
          <w:color w:val="3F3F42"/>
          <w:sz w:val="24"/>
        </w:rPr>
        <w:t>con un espesor de hielo de 30 mm y una densidad de 900 kg/m3, una carga longitudinal en apoyos en suspensión del 50% y en apoyos en tensión del 100%.</w:t>
      </w:r>
    </w:p>
    <w:p w14:paraId="01686983" w14:textId="77777777" w:rsidR="00DE0EFB" w:rsidRPr="00DE0EFB" w:rsidRDefault="00DE0EFB" w:rsidP="00DE0EFB">
      <w:pPr>
        <w:spacing w:before="120" w:after="120" w:line="252" w:lineRule="auto"/>
        <w:contextualSpacing/>
        <w:jc w:val="both"/>
        <w:rPr>
          <w:rFonts w:ascii="Calibri" w:eastAsia="Calibri" w:hAnsi="Calibri" w:cs="Times New Roman"/>
          <w:color w:val="3F3F42"/>
          <w:sz w:val="24"/>
        </w:rPr>
      </w:pPr>
    </w:p>
    <w:p w14:paraId="3D6ADF6D" w14:textId="4AC54A1E" w:rsidR="0042561C" w:rsidRPr="00D14B3C" w:rsidRDefault="0042561C" w:rsidP="005869B9">
      <w:pPr>
        <w:pStyle w:val="Style2"/>
      </w:pPr>
      <w:r>
        <w:t xml:space="preserve">9.2. </w:t>
      </w:r>
      <w:bookmarkStart w:id="38" w:name="38"/>
      <w:r>
        <w:t>Esfuerzos debidos al conductor de fase</w:t>
      </w:r>
      <w:bookmarkEnd w:id="38"/>
    </w:p>
    <w:p w14:paraId="480A2087" w14:textId="5357D40F" w:rsidR="0042561C" w:rsidRPr="00D14B3C" w:rsidRDefault="00C33225" w:rsidP="00C33225">
      <w:pPr>
        <w:spacing w:before="120" w:after="120" w:line="252" w:lineRule="auto"/>
        <w:jc w:val="both"/>
        <w:rPr>
          <w:rFonts w:ascii="Calibri" w:eastAsia="Calibri" w:hAnsi="Calibri" w:cs="Times New Roman"/>
          <w:color w:val="3F3F42"/>
          <w:sz w:val="24"/>
        </w:rPr>
      </w:pPr>
      <w:r>
        <w:rPr>
          <w:b w:val="false"/>
          <w:color w:val="3F3F42"/>
        </w:rPr>
        <w:t>Los resultados de los esfuerzos sobre las torres se muestran en la Tabla 27. Los resultados representan los esfuerzos verticales, transversales y longitudinales en los conductores de fase por cantón.</w:t>
      </w:r>
    </w:p>
    <w:p w14:paraId="4AE5FAF1" w14:textId="6C296E01" w:rsidR="0042561C" w:rsidRPr="00C33225" w:rsidRDefault="0042561C" w:rsidP="0042561C">
      <w:pPr>
        <w:spacing w:after="0" w:line="252" w:lineRule="auto"/>
        <w:jc w:val="center"/>
        <w:rPr>
          <w:rFonts w:ascii="Calibri" w:eastAsia="Calibri" w:hAnsi="Calibri" w:cs="Times New Roman"/>
          <w:i/>
          <w:color w:val="929297"/>
          <w:sz w:val="20"/>
          <w:szCs w:val="20"/>
        </w:rPr>
      </w:pPr>
      <w:r>
        <w:rPr>
          <w:b w:val="false"/>
          <w:color w:val="929297"/>
        </w:rPr>
        <w:t>Tabla 27. Esfuerzos en los conductores de fase</w:t>
      </w:r>
    </w:p>
    <w:tbl>
      <w:tblPr>
        <w:tblStyle w:val="TableGrid24"/>
        <w:tblW w:w="9270"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20"/>
        <w:gridCol w:w="712"/>
        <w:gridCol w:w="713"/>
        <w:gridCol w:w="712"/>
        <w:gridCol w:w="713"/>
        <w:gridCol w:w="712"/>
        <w:gridCol w:w="713"/>
        <w:gridCol w:w="712"/>
        <w:gridCol w:w="713"/>
        <w:gridCol w:w="712"/>
        <w:gridCol w:w="713"/>
        <w:gridCol w:w="712"/>
        <w:gridCol w:w="713"/>
      </w:tblGrid>
      <w:tr w:rsidR="008D3D47" w14:paraId="45DC7D8C" w14:textId="77777777" w:rsidTr="008D3D47">
        <w:trPr>
          <w:trHeight w:val="28"/>
          <w:jc w:val="center"/>
        </w:trPr>
        <w:tc>
          <w:tcPr>
            <w:tcW w:w="720" w:type="dxa"/>
            <w:shd w:val="clear" w:color="auto" w:fill="0097B7"/>
            <w:vAlign w:val="center"/>
            <w:hideMark/>
          </w:tcPr>
          <w:p w14:paraId="73EDDF48" w14:textId="69A536F9" w:rsidR="008D3D47" w:rsidRDefault="008D3D47">
            <w:pPr>
              <w:spacing w:before="120" w:after="100" w:line="252" w:lineRule="auto"/>
              <w:jc w:val="center"/>
              <w:textAlignment w:val="center"/>
              <w:rPr>
                <w:b/>
                <w:color w:val="FFFFFF"/>
                <w:sz w:val="16"/>
                <w:szCs w:val="16"/>
                <w:lang w:val="en-US"/>
              </w:rPr>
            </w:pPr>
            <w:r>
              <w:rPr>
                <w:b w:val="true"/>
                <w:color w:val="FFFFFF"/>
              </w:rPr>
              <w:t>Cantón</w:t>
            </w:r>
          </w:p>
        </w:tc>
        <w:tc>
          <w:tcPr>
            <w:tcW w:w="712" w:type="dxa"/>
            <w:shd w:val="clear" w:color="auto" w:fill="0097B7"/>
            <w:hideMark/>
          </w:tcPr>
          <w:p w14:paraId="079BCC03" w14:textId="47C0E8CF"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H1[N] Vert.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7EEE567E" w14:textId="56F4AAE8"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H1 Trans. [</w:t>
            </w:r>
            <w:r w:rsidR="00DE0EFB">
              <w:rPr>
                <w:b/>
                <w:color w:val="FFFFFF"/>
                <w:sz w:val="16"/>
                <w:szCs w:val="16"/>
                <w:lang w:val="en-US"/>
              </w:rPr>
              <w:t>da</w:t>
            </w:r>
            <w:r>
              <w:rPr>
                <w:b/>
                <w:color w:val="FFFFFF"/>
                <w:sz w:val="16"/>
                <w:szCs w:val="16"/>
                <w:lang w:val="en-US"/>
              </w:rPr>
              <w:t>N]</w:t>
            </w:r>
          </w:p>
        </w:tc>
        <w:tc>
          <w:tcPr>
            <w:tcW w:w="712" w:type="dxa"/>
            <w:shd w:val="clear" w:color="auto" w:fill="0097B7"/>
            <w:hideMark/>
          </w:tcPr>
          <w:p w14:paraId="187923F3" w14:textId="4ED9E3FB"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H1 Long.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7A64E4A2" w14:textId="1AC8DB1A"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H2 Vert. [</w:t>
            </w:r>
            <w:r w:rsidR="00DE0EFB">
              <w:rPr>
                <w:b/>
                <w:color w:val="FFFFFF"/>
                <w:sz w:val="16"/>
                <w:szCs w:val="16"/>
                <w:lang w:val="en-US"/>
              </w:rPr>
              <w:t>da</w:t>
            </w:r>
            <w:r>
              <w:rPr>
                <w:b/>
                <w:color w:val="FFFFFF"/>
                <w:sz w:val="16"/>
                <w:szCs w:val="16"/>
                <w:lang w:val="en-US"/>
              </w:rPr>
              <w:t>N]</w:t>
            </w:r>
          </w:p>
        </w:tc>
        <w:tc>
          <w:tcPr>
            <w:tcW w:w="712" w:type="dxa"/>
            <w:shd w:val="clear" w:color="auto" w:fill="0097B7"/>
            <w:hideMark/>
          </w:tcPr>
          <w:p w14:paraId="0BA4265F" w14:textId="1E7AAB47"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H2 Trans.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3360C661" w14:textId="7F750AEE"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H2 Long. [</w:t>
            </w:r>
            <w:r w:rsidR="00DE0EFB">
              <w:rPr>
                <w:b/>
                <w:color w:val="FFFFFF"/>
                <w:sz w:val="16"/>
                <w:szCs w:val="16"/>
                <w:lang w:val="en-US"/>
              </w:rPr>
              <w:t>da</w:t>
            </w:r>
            <w:r>
              <w:rPr>
                <w:b/>
                <w:color w:val="FFFFFF"/>
                <w:sz w:val="16"/>
                <w:szCs w:val="16"/>
                <w:lang w:val="en-US"/>
              </w:rPr>
              <w:t>N]</w:t>
            </w:r>
          </w:p>
        </w:tc>
        <w:tc>
          <w:tcPr>
            <w:tcW w:w="712" w:type="dxa"/>
            <w:shd w:val="clear" w:color="auto" w:fill="0097B7"/>
            <w:hideMark/>
          </w:tcPr>
          <w:p w14:paraId="22A7561A" w14:textId="25B8CE8B"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H3 Vert.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089ED547" w14:textId="35C14FC5"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H3 Trans. [</w:t>
            </w:r>
            <w:r w:rsidR="00DE0EFB">
              <w:rPr>
                <w:b/>
                <w:color w:val="FFFFFF"/>
                <w:sz w:val="16"/>
                <w:szCs w:val="16"/>
                <w:lang w:val="en-US"/>
              </w:rPr>
              <w:t>da</w:t>
            </w:r>
            <w:r>
              <w:rPr>
                <w:b/>
                <w:color w:val="FFFFFF"/>
                <w:sz w:val="16"/>
                <w:szCs w:val="16"/>
                <w:lang w:val="en-US"/>
              </w:rPr>
              <w:t>N]</w:t>
            </w:r>
          </w:p>
        </w:tc>
        <w:tc>
          <w:tcPr>
            <w:tcW w:w="712" w:type="dxa"/>
            <w:shd w:val="clear" w:color="auto" w:fill="0097B7"/>
            <w:hideMark/>
          </w:tcPr>
          <w:p w14:paraId="5068B040" w14:textId="1EE06689"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H3 Long.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5B3E6E93" w14:textId="6B45C694"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H4 Vert. [</w:t>
            </w:r>
            <w:r w:rsidR="00DE0EFB">
              <w:rPr>
                <w:b/>
                <w:color w:val="FFFFFF"/>
                <w:sz w:val="16"/>
                <w:szCs w:val="16"/>
                <w:lang w:val="en-US"/>
              </w:rPr>
              <w:t>da</w:t>
            </w:r>
            <w:r>
              <w:rPr>
                <w:b/>
                <w:color w:val="FFFFFF"/>
                <w:sz w:val="16"/>
                <w:szCs w:val="16"/>
                <w:lang w:val="en-US"/>
              </w:rPr>
              <w:t>N]</w:t>
            </w:r>
          </w:p>
        </w:tc>
        <w:tc>
          <w:tcPr>
            <w:tcW w:w="712" w:type="dxa"/>
            <w:shd w:val="clear" w:color="auto" w:fill="0097B7"/>
            <w:hideMark/>
          </w:tcPr>
          <w:p w14:paraId="0524E9C1" w14:textId="244AC58A"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H4 Trans.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74283740" w14:textId="191D8D58"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H4 Long. [</w:t>
            </w:r>
            <w:r w:rsidR="00DE0EFB">
              <w:rPr>
                <w:b/>
                <w:color w:val="FFFFFF"/>
                <w:sz w:val="16"/>
                <w:szCs w:val="16"/>
                <w:lang w:val="en-US"/>
              </w:rPr>
              <w:t>da</w:t>
            </w:r>
            <w:r>
              <w:rPr>
                <w:b/>
                <w:color w:val="FFFFFF"/>
                <w:sz w:val="16"/>
                <w:szCs w:val="16"/>
                <w:lang w:val="en-US"/>
              </w:rPr>
              <w:t>N]</w:t>
            </w:r>
          </w:p>
        </w:tc>
      </w:tr>
      <w:tr>
        <w:tc>
          <w:tcPr>
            <w:shd w:color="auto" w:val="clear" w:fill="ffffff"/>
            <w:vAlign w:val="center"/>
          </w:tcPr>
          <w:p>
            <w:pPr>
              <w:spacing w:after="100"/>
              <w:jc w:val="center"/>
              <w:textAlignment w:val="center"/>
            </w:pPr>
            <w:r>
              <w:rPr>
                <w:b w:val="false"/>
              </w:rPr>
              <w:t>Cantón  1</w:t>
            </w:r>
          </w:p>
        </w:tc>
        <w:tc>
          <w:tcPr>
            <w:shd w:color="auto" w:val="clear" w:fill="ffffff"/>
            <w:vAlign w:val="center"/>
          </w:tcPr>
          <w:p>
            <w:pPr>
              <w:spacing w:after="100"/>
              <w:jc w:val="center"/>
              <w:textAlignment w:val="center"/>
            </w:pPr>
            <w:r>
              <w:rPr>
                <w:b w:val="false"/>
              </w:rPr>
              <w:t>481</w:t>
            </w:r>
          </w:p>
        </w:tc>
        <w:tc>
          <w:tcPr>
            <w:shd w:color="auto" w:val="clear" w:fill="ffffff"/>
            <w:vAlign w:val="center"/>
          </w:tcPr>
          <w:p>
            <w:pPr>
              <w:spacing w:after="100"/>
              <w:jc w:val="center"/>
              <w:textAlignment w:val="center"/>
            </w:pPr>
            <w:r>
              <w:rPr>
                <w:b w:val="false"/>
              </w:rPr>
              <w:t>2861</w:t>
            </w:r>
          </w:p>
        </w:tc>
        <w:tc>
          <w:tcPr>
            <w:shd w:color="auto" w:val="clear" w:fill="ffffff"/>
            <w:vAlign w:val="center"/>
          </w:tcPr>
          <w:p>
            <w:pPr>
              <w:spacing w:after="100"/>
              <w:jc w:val="center"/>
              <w:textAlignment w:val="center"/>
            </w:pPr>
            <w:r>
              <w:rPr>
                <w:b w:val="false"/>
              </w:rPr>
              <w:t>1888</w:t>
            </w:r>
          </w:p>
        </w:tc>
        <w:tc>
          <w:tcPr>
            <w:shd w:color="auto" w:val="clear" w:fill="ffffff"/>
            <w:vAlign w:val="center"/>
          </w:tcPr>
          <w:p>
            <w:pPr>
              <w:spacing w:after="100"/>
              <w:jc w:val="center"/>
              <w:textAlignment w:val="center"/>
            </w:pPr>
            <w:r>
              <w:rPr>
                <w:b w:val="false"/>
              </w:rPr>
              <w:t>1892</w:t>
            </w:r>
          </w:p>
        </w:tc>
        <w:tc>
          <w:tcPr>
            <w:shd w:color="auto" w:val="clear" w:fill="ffffff"/>
            <w:vAlign w:val="center"/>
          </w:tcPr>
          <w:p>
            <w:pPr>
              <w:spacing w:after="100"/>
              <w:jc w:val="center"/>
              <w:textAlignment w:val="center"/>
            </w:pPr>
            <w:r>
              <w:rPr>
                <w:b w:val="false"/>
              </w:rPr>
              <w:t>6715</w:t>
            </w:r>
          </w:p>
        </w:tc>
        <w:tc>
          <w:tcPr>
            <w:shd w:color="auto" w:val="clear" w:fill="ffffff"/>
            <w:vAlign w:val="center"/>
          </w:tcPr>
          <w:p>
            <w:pPr>
              <w:spacing w:after="100"/>
              <w:jc w:val="center"/>
              <w:textAlignment w:val="center"/>
            </w:pPr>
            <w:r>
              <w:rPr>
                <w:b w:val="false"/>
              </w:rPr>
              <w:t>4810</w:t>
            </w:r>
          </w:p>
        </w:tc>
        <w:tc>
          <w:tcPr>
            <w:shd w:color="auto" w:val="clear" w:fill="ffffff"/>
            <w:vAlign w:val="center"/>
          </w:tcPr>
          <w:p>
            <w:pPr>
              <w:spacing w:after="100"/>
              <w:jc w:val="center"/>
              <w:textAlignment w:val="center"/>
            </w:pPr>
            <w:r>
              <w:rPr>
                <w:b w:val="false"/>
              </w:rPr>
              <w:t>1890</w:t>
            </w:r>
          </w:p>
        </w:tc>
        <w:tc>
          <w:tcPr>
            <w:shd w:color="auto" w:val="clear" w:fill="ffffff"/>
            <w:vAlign w:val="center"/>
          </w:tcPr>
          <w:p>
            <w:pPr>
              <w:spacing w:after="100"/>
              <w:jc w:val="center"/>
              <w:textAlignment w:val="center"/>
            </w:pPr>
            <w:r>
              <w:rPr>
                <w:b w:val="false"/>
              </w:rPr>
              <w:t>6649</w:t>
            </w:r>
          </w:p>
        </w:tc>
        <w:tc>
          <w:tcPr>
            <w:shd w:color="auto" w:val="clear" w:fill="ffffff"/>
            <w:vAlign w:val="center"/>
          </w:tcPr>
          <w:p>
            <w:pPr>
              <w:spacing w:after="100"/>
              <w:jc w:val="center"/>
              <w:textAlignment w:val="center"/>
            </w:pPr>
            <w:r>
              <w:rPr>
                <w:b w:val="false"/>
              </w:rPr>
              <w:t>4765</w:t>
            </w:r>
          </w:p>
        </w:tc>
        <w:tc>
          <w:tcPr>
            <w:shd w:color="auto" w:val="clear" w:fill="ffffff"/>
            <w:vAlign w:val="center"/>
          </w:tcPr>
          <w:p>
            <w:pPr>
              <w:spacing w:after="100"/>
              <w:jc w:val="center"/>
              <w:textAlignment w:val="center"/>
            </w:pPr>
            <w:r>
              <w:rPr>
                <w:b w:val="false"/>
              </w:rPr>
              <w:t>1890</w:t>
            </w:r>
          </w:p>
        </w:tc>
        <w:tc>
          <w:tcPr>
            <w:shd w:color="auto" w:val="clear" w:fill="ffffff"/>
            <w:vAlign w:val="center"/>
          </w:tcPr>
          <w:p>
            <w:pPr>
              <w:spacing w:after="100"/>
              <w:jc w:val="center"/>
              <w:textAlignment w:val="center"/>
            </w:pPr>
            <w:r>
              <w:rPr>
                <w:b w:val="false"/>
              </w:rPr>
              <w:t>6649</w:t>
            </w:r>
          </w:p>
        </w:tc>
        <w:tc>
          <w:tcPr>
            <w:shd w:color="auto" w:val="clear" w:fill="ffffff"/>
            <w:vAlign w:val="center"/>
          </w:tcPr>
          <w:p>
            <w:pPr>
              <w:spacing w:after="100"/>
              <w:jc w:val="center"/>
              <w:textAlignment w:val="center"/>
            </w:pPr>
            <w:r>
              <w:rPr>
                <w:b w:val="false"/>
              </w:rPr>
              <w:t>1706</w:t>
            </w:r>
          </w:p>
        </w:tc>
      </w:tr>
      <w:tr>
        <w:tc>
          <w:tcPr>
            <w:shd w:color="auto" w:val="clear" w:fill="F2F2F2"/>
            <w:vAlign w:val="center"/>
          </w:tcPr>
          <w:p>
            <w:pPr>
              <w:spacing w:after="100"/>
              <w:jc w:val="center"/>
              <w:textAlignment w:val="center"/>
            </w:pPr>
            <w:r>
              <w:rPr>
                <w:b w:val="false"/>
              </w:rPr>
              <w:t>Cantón  2</w:t>
            </w:r>
          </w:p>
        </w:tc>
        <w:tc>
          <w:tcPr>
            <w:shd w:color="auto" w:val="clear" w:fill="F2F2F2"/>
            <w:vAlign w:val="center"/>
          </w:tcPr>
          <w:p>
            <w:pPr>
              <w:spacing w:after="100"/>
              <w:jc w:val="center"/>
              <w:textAlignment w:val="center"/>
            </w:pPr>
            <w:r>
              <w:rPr>
                <w:b w:val="false"/>
              </w:rPr>
              <w:t>470</w:t>
            </w:r>
          </w:p>
        </w:tc>
        <w:tc>
          <w:tcPr>
            <w:shd w:color="auto" w:val="clear" w:fill="F2F2F2"/>
            <w:vAlign w:val="center"/>
          </w:tcPr>
          <w:p>
            <w:pPr>
              <w:spacing w:after="100"/>
              <w:jc w:val="center"/>
              <w:textAlignment w:val="center"/>
            </w:pPr>
            <w:r>
              <w:rPr>
                <w:b w:val="false"/>
              </w:rPr>
              <w:t>2861</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1980</w:t>
            </w:r>
          </w:p>
        </w:tc>
        <w:tc>
          <w:tcPr>
            <w:shd w:color="auto" w:val="clear" w:fill="F2F2F2"/>
            <w:vAlign w:val="center"/>
          </w:tcPr>
          <w:p>
            <w:pPr>
              <w:spacing w:after="100"/>
              <w:jc w:val="center"/>
              <w:textAlignment w:val="center"/>
            </w:pPr>
            <w:r>
              <w:rPr>
                <w:b w:val="false"/>
              </w:rPr>
              <w:t>6715</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1978</w:t>
            </w:r>
          </w:p>
        </w:tc>
        <w:tc>
          <w:tcPr>
            <w:shd w:color="auto" w:val="clear" w:fill="F2F2F2"/>
            <w:vAlign w:val="center"/>
          </w:tcPr>
          <w:p>
            <w:pPr>
              <w:spacing w:after="100"/>
              <w:jc w:val="center"/>
              <w:textAlignment w:val="center"/>
            </w:pPr>
            <w:r>
              <w:rPr>
                <w:b w:val="false"/>
              </w:rPr>
              <w:t>6649</w:t>
            </w:r>
          </w:p>
        </w:tc>
        <w:tc>
          <w:tcPr>
            <w:shd w:color="auto" w:val="clear" w:fill="F2F2F2"/>
            <w:vAlign w:val="center"/>
          </w:tcPr>
          <w:p>
            <w:pPr>
              <w:spacing w:after="100"/>
              <w:jc w:val="center"/>
              <w:textAlignment w:val="center"/>
            </w:pPr>
            <w:r>
              <w:rPr>
                <w:b w:val="false"/>
              </w:rPr>
              <w:t>4733</w:t>
            </w:r>
          </w:p>
        </w:tc>
        <w:tc>
          <w:tcPr>
            <w:shd w:color="auto" w:val="clear" w:fill="F2F2F2"/>
            <w:vAlign w:val="center"/>
          </w:tcPr>
          <w:p>
            <w:pPr>
              <w:spacing w:after="100"/>
              <w:jc w:val="center"/>
              <w:textAlignment w:val="center"/>
            </w:pPr>
            <w:r>
              <w:rPr>
                <w:b w:val="false"/>
              </w:rPr>
              <w:t>1978</w:t>
            </w:r>
          </w:p>
        </w:tc>
        <w:tc>
          <w:tcPr>
            <w:shd w:color="auto" w:val="clear" w:fill="F2F2F2"/>
            <w:vAlign w:val="center"/>
          </w:tcPr>
          <w:p>
            <w:pPr>
              <w:spacing w:after="100"/>
              <w:jc w:val="center"/>
              <w:textAlignment w:val="center"/>
            </w:pPr>
            <w:r>
              <w:rPr>
                <w:b w:val="false"/>
              </w:rPr>
              <w:t>6649</w:t>
            </w:r>
          </w:p>
        </w:tc>
        <w:tc>
          <w:tcPr>
            <w:shd w:color="auto" w:val="clear" w:fill="F2F2F2"/>
            <w:vAlign w:val="center"/>
          </w:tcPr>
          <w:p>
            <w:pPr>
              <w:spacing w:after="100"/>
              <w:jc w:val="center"/>
              <w:textAlignment w:val="center"/>
            </w:pPr>
            <w:r>
              <w:rPr>
                <w:b w:val="false"/>
              </w:rPr>
              <w:t>2366</w:t>
            </w:r>
          </w:p>
        </w:tc>
      </w:tr>
      <w:tr>
        <w:tc>
          <w:tcPr>
            <w:shd w:color="auto" w:val="clear" w:fill="ffffff"/>
            <w:vAlign w:val="center"/>
          </w:tcPr>
          <w:p>
            <w:pPr>
              <w:spacing w:after="100"/>
              <w:jc w:val="center"/>
              <w:textAlignment w:val="center"/>
            </w:pPr>
            <w:r>
              <w:rPr>
                <w:b w:val="false"/>
              </w:rPr>
              <w:t>Cantón  3</w:t>
            </w:r>
          </w:p>
        </w:tc>
        <w:tc>
          <w:tcPr>
            <w:shd w:color="auto" w:val="clear" w:fill="ffffff"/>
            <w:vAlign w:val="center"/>
          </w:tcPr>
          <w:p>
            <w:pPr>
              <w:spacing w:after="100"/>
              <w:jc w:val="center"/>
              <w:textAlignment w:val="center"/>
            </w:pPr>
            <w:r>
              <w:rPr>
                <w:b w:val="false"/>
              </w:rPr>
              <w:t>571</w:t>
            </w:r>
          </w:p>
        </w:tc>
        <w:tc>
          <w:tcPr>
            <w:shd w:color="auto" w:val="clear" w:fill="ffffff"/>
            <w:vAlign w:val="center"/>
          </w:tcPr>
          <w:p>
            <w:pPr>
              <w:spacing w:after="100"/>
              <w:jc w:val="center"/>
              <w:textAlignment w:val="center"/>
            </w:pPr>
            <w:r>
              <w:rPr>
                <w:b w:val="false"/>
              </w:rPr>
              <w:t>971</w:t>
            </w:r>
          </w:p>
        </w:tc>
        <w:tc>
          <w:tcPr>
            <w:shd w:color="auto" w:val="clear" w:fill="ffffff"/>
            <w:vAlign w:val="center"/>
          </w:tcPr>
          <w:p>
            <w:pPr>
              <w:spacing w:after="100"/>
              <w:jc w:val="center"/>
              <w:textAlignment w:val="center"/>
            </w:pPr>
            <w:r>
              <w:rPr>
                <w:b w:val="false"/>
              </w:rPr>
              <w:t>0</w:t>
            </w:r>
          </w:p>
        </w:tc>
        <w:tc>
          <w:tcPr>
            <w:shd w:color="auto" w:val="clear" w:fill="ffffff"/>
            <w:vAlign w:val="center"/>
          </w:tcPr>
          <w:p>
            <w:pPr>
              <w:spacing w:after="100"/>
              <w:jc w:val="center"/>
              <w:textAlignment w:val="center"/>
            </w:pPr>
            <w:r>
              <w:rPr>
                <w:b w:val="false"/>
              </w:rPr>
              <w:t>2043</w:t>
            </w:r>
          </w:p>
        </w:tc>
        <w:tc>
          <w:tcPr>
            <w:shd w:color="auto" w:val="clear" w:fill="ffffff"/>
            <w:vAlign w:val="center"/>
          </w:tcPr>
          <w:p>
            <w:pPr>
              <w:spacing w:after="100"/>
              <w:jc w:val="center"/>
              <w:textAlignment w:val="center"/>
            </w:pPr>
            <w:r>
              <w:rPr>
                <w:b w:val="false"/>
              </w:rPr>
              <w:t>1325</w:t>
            </w:r>
          </w:p>
        </w:tc>
        <w:tc>
          <w:tcPr>
            <w:shd w:color="auto" w:val="clear" w:fill="ffffff"/>
            <w:vAlign w:val="center"/>
          </w:tcPr>
          <w:p>
            <w:pPr>
              <w:spacing w:after="100"/>
              <w:jc w:val="center"/>
              <w:textAlignment w:val="center"/>
            </w:pPr>
            <w:r>
              <w:rPr>
                <w:b w:val="false"/>
              </w:rPr>
              <w:t>0</w:t>
            </w:r>
          </w:p>
        </w:tc>
        <w:tc>
          <w:tcPr>
            <w:shd w:color="auto" w:val="clear" w:fill="ffffff"/>
            <w:vAlign w:val="center"/>
          </w:tcPr>
          <w:p>
            <w:pPr>
              <w:spacing w:after="100"/>
              <w:jc w:val="center"/>
              <w:textAlignment w:val="center"/>
            </w:pPr>
            <w:r>
              <w:rPr>
                <w:b w:val="false"/>
              </w:rPr>
              <w:t>2042</w:t>
            </w:r>
          </w:p>
        </w:tc>
        <w:tc>
          <w:tcPr>
            <w:shd w:color="auto" w:val="clear" w:fill="ffffff"/>
            <w:vAlign w:val="center"/>
          </w:tcPr>
          <w:p>
            <w:pPr>
              <w:spacing w:after="100"/>
              <w:jc w:val="center"/>
              <w:textAlignment w:val="center"/>
            </w:pPr>
            <w:r>
              <w:rPr>
                <w:b w:val="false"/>
              </w:rPr>
              <w:t>1312</w:t>
            </w:r>
          </w:p>
        </w:tc>
        <w:tc>
          <w:tcPr>
            <w:shd w:color="auto" w:val="clear" w:fill="ffffff"/>
            <w:vAlign w:val="center"/>
          </w:tcPr>
          <w:p>
            <w:pPr>
              <w:spacing w:after="100"/>
              <w:jc w:val="center"/>
              <w:textAlignment w:val="center"/>
            </w:pPr>
            <w:r>
              <w:rPr>
                <w:b w:val="false"/>
              </w:rPr>
              <w:t>4733</w:t>
            </w:r>
          </w:p>
        </w:tc>
        <w:tc>
          <w:tcPr>
            <w:shd w:color="auto" w:val="clear" w:fill="ffffff"/>
            <w:vAlign w:val="center"/>
          </w:tcPr>
          <w:p>
            <w:pPr>
              <w:spacing w:after="100"/>
              <w:jc w:val="center"/>
              <w:textAlignment w:val="center"/>
            </w:pPr>
            <w:r>
              <w:rPr>
                <w:b w:val="false"/>
              </w:rPr>
              <w:t>2042</w:t>
            </w:r>
          </w:p>
        </w:tc>
        <w:tc>
          <w:tcPr>
            <w:shd w:color="auto" w:val="clear" w:fill="ffffff"/>
            <w:vAlign w:val="center"/>
          </w:tcPr>
          <w:p>
            <w:pPr>
              <w:spacing w:after="100"/>
              <w:jc w:val="center"/>
              <w:textAlignment w:val="center"/>
            </w:pPr>
            <w:r>
              <w:rPr>
                <w:b w:val="false"/>
              </w:rPr>
              <w:t>1312</w:t>
            </w:r>
          </w:p>
        </w:tc>
        <w:tc>
          <w:tcPr>
            <w:shd w:color="auto" w:val="clear" w:fill="ffffff"/>
            <w:vAlign w:val="center"/>
          </w:tcPr>
          <w:p>
            <w:pPr>
              <w:spacing w:after="100"/>
              <w:jc w:val="center"/>
              <w:textAlignment w:val="center"/>
            </w:pPr>
            <w:r>
              <w:rPr>
                <w:b w:val="false"/>
              </w:rPr>
              <w:t>2366</w:t>
            </w:r>
          </w:p>
        </w:tc>
      </w:tr>
      <w:tr>
        <w:tc>
          <w:tcPr>
            <w:shd w:color="auto" w:val="clear" w:fill="F2F2F2"/>
            <w:vAlign w:val="center"/>
          </w:tcPr>
          <w:p>
            <w:pPr>
              <w:spacing w:after="100"/>
              <w:jc w:val="center"/>
              <w:textAlignment w:val="center"/>
            </w:pPr>
            <w:r>
              <w:rPr>
                <w:b w:val="false"/>
              </w:rPr>
              <w:t>Cantón  4</w:t>
            </w:r>
          </w:p>
        </w:tc>
        <w:tc>
          <w:tcPr>
            <w:shd w:color="auto" w:val="clear" w:fill="F2F2F2"/>
            <w:vAlign w:val="center"/>
          </w:tcPr>
          <w:p>
            <w:pPr>
              <w:spacing w:after="100"/>
              <w:jc w:val="center"/>
              <w:textAlignment w:val="center"/>
            </w:pPr>
            <w:r>
              <w:rPr>
                <w:b w:val="false"/>
              </w:rPr>
              <w:t>571</w:t>
            </w:r>
          </w:p>
        </w:tc>
        <w:tc>
          <w:tcPr>
            <w:shd w:color="auto" w:val="clear" w:fill="F2F2F2"/>
            <w:vAlign w:val="center"/>
          </w:tcPr>
          <w:p>
            <w:pPr>
              <w:spacing w:after="100"/>
              <w:jc w:val="center"/>
              <w:textAlignment w:val="center"/>
            </w:pPr>
            <w:r>
              <w:rPr>
                <w:b w:val="false"/>
              </w:rPr>
              <w:t>1452</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2053</w:t>
            </w:r>
          </w:p>
        </w:tc>
        <w:tc>
          <w:tcPr>
            <w:shd w:color="auto" w:val="clear" w:fill="F2F2F2"/>
            <w:vAlign w:val="center"/>
          </w:tcPr>
          <w:p>
            <w:pPr>
              <w:spacing w:after="100"/>
              <w:jc w:val="center"/>
              <w:textAlignment w:val="center"/>
            </w:pPr>
            <w:r>
              <w:rPr>
                <w:b w:val="false"/>
              </w:rPr>
              <w:t>2617</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2052</w:t>
            </w:r>
          </w:p>
        </w:tc>
        <w:tc>
          <w:tcPr>
            <w:shd w:color="auto" w:val="clear" w:fill="F2F2F2"/>
            <w:vAlign w:val="center"/>
          </w:tcPr>
          <w:p>
            <w:pPr>
              <w:spacing w:after="100"/>
              <w:jc w:val="center"/>
              <w:textAlignment w:val="center"/>
            </w:pPr>
            <w:r>
              <w:rPr>
                <w:b w:val="false"/>
              </w:rPr>
              <w:t>2591</w:t>
            </w:r>
          </w:p>
        </w:tc>
        <w:tc>
          <w:tcPr>
            <w:shd w:color="auto" w:val="clear" w:fill="F2F2F2"/>
            <w:vAlign w:val="center"/>
          </w:tcPr>
          <w:p>
            <w:pPr>
              <w:spacing w:after="100"/>
              <w:jc w:val="center"/>
              <w:textAlignment w:val="center"/>
            </w:pPr>
            <w:r>
              <w:rPr>
                <w:b w:val="false"/>
              </w:rPr>
              <w:t>4717</w:t>
            </w:r>
          </w:p>
        </w:tc>
        <w:tc>
          <w:tcPr>
            <w:shd w:color="auto" w:val="clear" w:fill="F2F2F2"/>
            <w:vAlign w:val="center"/>
          </w:tcPr>
          <w:p>
            <w:pPr>
              <w:spacing w:after="100"/>
              <w:jc w:val="center"/>
              <w:textAlignment w:val="center"/>
            </w:pPr>
            <w:r>
              <w:rPr>
                <w:b w:val="false"/>
              </w:rPr>
              <w:t>2052</w:t>
            </w:r>
          </w:p>
        </w:tc>
        <w:tc>
          <w:tcPr>
            <w:shd w:color="auto" w:val="clear" w:fill="F2F2F2"/>
            <w:vAlign w:val="center"/>
          </w:tcPr>
          <w:p>
            <w:pPr>
              <w:spacing w:after="100"/>
              <w:jc w:val="center"/>
              <w:textAlignment w:val="center"/>
            </w:pPr>
            <w:r>
              <w:rPr>
                <w:b w:val="false"/>
              </w:rPr>
              <w:t>2591</w:t>
            </w:r>
          </w:p>
        </w:tc>
        <w:tc>
          <w:tcPr>
            <w:shd w:color="auto" w:val="clear" w:fill="F2F2F2"/>
            <w:vAlign w:val="center"/>
          </w:tcPr>
          <w:p>
            <w:pPr>
              <w:spacing w:after="100"/>
              <w:jc w:val="center"/>
              <w:textAlignment w:val="center"/>
            </w:pPr>
            <w:r>
              <w:rPr>
                <w:b w:val="false"/>
              </w:rPr>
              <w:t>2359</w:t>
            </w:r>
          </w:p>
        </w:tc>
      </w:tr>
      <w:tr>
        <w:tc>
          <w:tcPr>
            <w:shd w:color="auto" w:val="clear" w:fill="ffffff"/>
            <w:vAlign w:val="center"/>
          </w:tcPr>
          <w:p>
            <w:pPr>
              <w:spacing w:after="100"/>
              <w:jc w:val="center"/>
              <w:textAlignment w:val="center"/>
            </w:pPr>
            <w:r>
              <w:rPr>
                <w:b w:val="false"/>
              </w:rPr>
              <w:t>Cantón  5</w:t>
            </w:r>
          </w:p>
        </w:tc>
        <w:tc>
          <w:tcPr>
            <w:shd w:color="auto" w:val="clear" w:fill="ffffff"/>
            <w:vAlign w:val="center"/>
          </w:tcPr>
          <w:p>
            <w:pPr>
              <w:spacing w:after="100"/>
              <w:jc w:val="center"/>
              <w:textAlignment w:val="center"/>
            </w:pPr>
            <w:r>
              <w:rPr>
                <w:b w:val="false"/>
              </w:rPr>
              <w:t>533</w:t>
            </w:r>
          </w:p>
        </w:tc>
        <w:tc>
          <w:tcPr>
            <w:shd w:color="auto" w:val="clear" w:fill="ffffff"/>
            <w:vAlign w:val="center"/>
          </w:tcPr>
          <w:p>
            <w:pPr>
              <w:spacing w:after="100"/>
              <w:jc w:val="center"/>
              <w:textAlignment w:val="center"/>
            </w:pPr>
            <w:r>
              <w:rPr>
                <w:b w:val="false"/>
              </w:rPr>
              <w:t>1452</w:t>
            </w:r>
          </w:p>
        </w:tc>
        <w:tc>
          <w:tcPr>
            <w:shd w:color="auto" w:val="clear" w:fill="ffffff"/>
            <w:vAlign w:val="center"/>
          </w:tcPr>
          <w:p>
            <w:pPr>
              <w:spacing w:after="100"/>
              <w:jc w:val="center"/>
              <w:textAlignment w:val="center"/>
            </w:pPr>
            <w:r>
              <w:rPr>
                <w:b w:val="false"/>
              </w:rPr>
              <w:t>1838</w:t>
            </w:r>
          </w:p>
        </w:tc>
        <w:tc>
          <w:tcPr>
            <w:shd w:color="auto" w:val="clear" w:fill="ffffff"/>
            <w:vAlign w:val="center"/>
          </w:tcPr>
          <w:p>
            <w:pPr>
              <w:spacing w:after="100"/>
              <w:jc w:val="center"/>
              <w:textAlignment w:val="center"/>
            </w:pPr>
            <w:r>
              <w:rPr>
                <w:b w:val="false"/>
              </w:rPr>
              <w:t>1951</w:t>
            </w:r>
          </w:p>
        </w:tc>
        <w:tc>
          <w:tcPr>
            <w:shd w:color="auto" w:val="clear" w:fill="ffffff"/>
            <w:vAlign w:val="center"/>
          </w:tcPr>
          <w:p>
            <w:pPr>
              <w:spacing w:after="100"/>
              <w:jc w:val="center"/>
              <w:textAlignment w:val="center"/>
            </w:pPr>
            <w:r>
              <w:rPr>
                <w:b w:val="false"/>
              </w:rPr>
              <w:t>2617</w:t>
            </w:r>
          </w:p>
        </w:tc>
        <w:tc>
          <w:tcPr>
            <w:shd w:color="auto" w:val="clear" w:fill="ffffff"/>
            <w:vAlign w:val="center"/>
          </w:tcPr>
          <w:p>
            <w:pPr>
              <w:spacing w:after="100"/>
              <w:jc w:val="center"/>
              <w:textAlignment w:val="center"/>
            </w:pPr>
            <w:r>
              <w:rPr>
                <w:b w:val="false"/>
              </w:rPr>
              <w:t>4810</w:t>
            </w:r>
          </w:p>
        </w:tc>
        <w:tc>
          <w:tcPr>
            <w:shd w:color="auto" w:val="clear" w:fill="ffffff"/>
            <w:vAlign w:val="center"/>
          </w:tcPr>
          <w:p>
            <w:pPr>
              <w:spacing w:after="100"/>
              <w:jc w:val="center"/>
              <w:textAlignment w:val="center"/>
            </w:pPr>
            <w:r>
              <w:rPr>
                <w:b w:val="false"/>
              </w:rPr>
              <w:t>1951</w:t>
            </w:r>
          </w:p>
        </w:tc>
        <w:tc>
          <w:tcPr>
            <w:shd w:color="auto" w:val="clear" w:fill="ffffff"/>
            <w:vAlign w:val="center"/>
          </w:tcPr>
          <w:p>
            <w:pPr>
              <w:spacing w:after="100"/>
              <w:jc w:val="center"/>
              <w:textAlignment w:val="center"/>
            </w:pPr>
            <w:r>
              <w:rPr>
                <w:b w:val="false"/>
              </w:rPr>
              <w:t>2591</w:t>
            </w:r>
          </w:p>
        </w:tc>
        <w:tc>
          <w:tcPr>
            <w:shd w:color="auto" w:val="clear" w:fill="ffffff"/>
            <w:vAlign w:val="center"/>
          </w:tcPr>
          <w:p>
            <w:pPr>
              <w:spacing w:after="100"/>
              <w:jc w:val="center"/>
              <w:textAlignment w:val="center"/>
            </w:pPr>
            <w:r>
              <w:rPr>
                <w:b w:val="false"/>
              </w:rPr>
              <w:t>4763</w:t>
            </w:r>
          </w:p>
        </w:tc>
        <w:tc>
          <w:tcPr>
            <w:shd w:color="auto" w:val="clear" w:fill="ffffff"/>
            <w:vAlign w:val="center"/>
          </w:tcPr>
          <w:p>
            <w:pPr>
              <w:spacing w:after="100"/>
              <w:jc w:val="center"/>
              <w:textAlignment w:val="center"/>
            </w:pPr>
            <w:r>
              <w:rPr>
                <w:b w:val="false"/>
              </w:rPr>
              <w:t>1951</w:t>
            </w:r>
          </w:p>
        </w:tc>
        <w:tc>
          <w:tcPr>
            <w:shd w:color="auto" w:val="clear" w:fill="ffffff"/>
            <w:vAlign w:val="center"/>
          </w:tcPr>
          <w:p>
            <w:pPr>
              <w:spacing w:after="100"/>
              <w:jc w:val="center"/>
              <w:textAlignment w:val="center"/>
            </w:pPr>
            <w:r>
              <w:rPr>
                <w:b w:val="false"/>
              </w:rPr>
              <w:t>2591</w:t>
            </w:r>
          </w:p>
        </w:tc>
        <w:tc>
          <w:tcPr>
            <w:shd w:color="auto" w:val="clear" w:fill="ffffff"/>
            <w:vAlign w:val="center"/>
          </w:tcPr>
          <w:p>
            <w:pPr>
              <w:spacing w:after="100"/>
              <w:jc w:val="center"/>
              <w:textAlignment w:val="center"/>
            </w:pPr>
            <w:r>
              <w:rPr>
                <w:b w:val="false"/>
              </w:rPr>
              <w:t>2292</w:t>
            </w:r>
          </w:p>
        </w:tc>
      </w:tr>
    </w:tbl>
    <w:p w14:paraId="3DC49DD6" w14:textId="77777777" w:rsidR="0042561C" w:rsidRPr="00D14B3C" w:rsidRDefault="0042561C" w:rsidP="0042561C">
      <w:pPr>
        <w:spacing w:before="120" w:after="120" w:line="252" w:lineRule="auto"/>
        <w:jc w:val="both"/>
        <w:rPr>
          <w:rFonts w:ascii="Calibri" w:eastAsia="Calibri" w:hAnsi="Calibri" w:cs="Times New Roman"/>
          <w:color w:val="3F3F42"/>
          <w:sz w:val="24"/>
        </w:rPr>
      </w:pPr>
    </w:p>
    <w:p w14:paraId="3AE7E034" w14:textId="7B9B8DB1" w:rsidR="0042561C" w:rsidRPr="00D14B3C" w:rsidRDefault="0042561C" w:rsidP="005869B9">
      <w:pPr>
        <w:pStyle w:val="Style2"/>
      </w:pPr>
      <w:r>
        <w:t xml:space="preserve">9.3. </w:t>
      </w:r>
      <w:bookmarkStart w:id="39" w:name="39"/>
      <w:r>
        <w:t>Esfuerzos debidos al cable de tierra</w:t>
      </w:r>
      <w:bookmarkEnd w:id="39"/>
    </w:p>
    <w:p w14:paraId="6C90ECFA" w14:textId="6C6DA96D" w:rsidR="0042561C" w:rsidRPr="00D14B3C" w:rsidRDefault="00C33225" w:rsidP="00C33225">
      <w:pPr>
        <w:spacing w:before="120" w:after="120" w:line="252" w:lineRule="auto"/>
        <w:jc w:val="both"/>
        <w:rPr>
          <w:rFonts w:ascii="Calibri" w:eastAsia="Calibri" w:hAnsi="Calibri" w:cs="Times New Roman"/>
          <w:color w:val="3F3F42"/>
          <w:sz w:val="24"/>
        </w:rPr>
      </w:pPr>
      <w:r>
        <w:rPr>
          <w:b w:val="false"/>
          <w:color w:val="3F3F42"/>
        </w:rPr>
        <w:t>Los resultados de los esfuerzos sobre las torres se muestran en la Tabla 28. Los resultados representan los esfuerzos verticales, transversales y longitudinales en los cables de tierra por cantón.</w:t>
      </w:r>
    </w:p>
    <w:p w14:paraId="3AF98206" w14:textId="56FE7DD9" w:rsidR="0042561C" w:rsidRDefault="0042561C" w:rsidP="008D3D47">
      <w:pPr>
        <w:spacing w:after="0" w:line="252" w:lineRule="auto"/>
        <w:jc w:val="center"/>
        <w:rPr>
          <w:rFonts w:ascii="Calibri" w:eastAsia="Calibri" w:hAnsi="Calibri" w:cs="Times New Roman"/>
          <w:i/>
          <w:color w:val="929297"/>
          <w:sz w:val="20"/>
          <w:szCs w:val="20"/>
        </w:rPr>
      </w:pPr>
      <w:bookmarkEnd w:id="1"/>
      <w:r>
        <w:rPr>
          <w:b w:val="false"/>
          <w:color w:val="929297"/>
        </w:rPr>
        <w:t>Tabla 28. Esfuerzos en los conductores de tierra</w:t>
      </w:r>
    </w:p>
    <w:tbl>
      <w:tblPr>
        <w:tblStyle w:val="TableGrid24"/>
        <w:tblW w:w="9270"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20"/>
        <w:gridCol w:w="712"/>
        <w:gridCol w:w="713"/>
        <w:gridCol w:w="712"/>
        <w:gridCol w:w="713"/>
        <w:gridCol w:w="712"/>
        <w:gridCol w:w="713"/>
        <w:gridCol w:w="712"/>
        <w:gridCol w:w="713"/>
        <w:gridCol w:w="712"/>
        <w:gridCol w:w="713"/>
        <w:gridCol w:w="712"/>
        <w:gridCol w:w="713"/>
      </w:tblGrid>
      <w:tr w:rsidR="008D3D47" w14:paraId="4E85AA28" w14:textId="77777777" w:rsidTr="008D3D47">
        <w:trPr>
          <w:trHeight w:val="28"/>
          <w:jc w:val="center"/>
        </w:trPr>
        <w:tc>
          <w:tcPr>
            <w:tcW w:w="720" w:type="dxa"/>
            <w:shd w:val="clear" w:color="auto" w:fill="0097B7"/>
            <w:vAlign w:val="center"/>
            <w:hideMark/>
          </w:tcPr>
          <w:p w14:paraId="7B4E456B" w14:textId="3EBAB456" w:rsidR="008D3D47" w:rsidRDefault="008D3D47">
            <w:pPr>
              <w:spacing w:before="120" w:after="100" w:line="252" w:lineRule="auto"/>
              <w:jc w:val="center"/>
              <w:textAlignment w:val="center"/>
              <w:rPr>
                <w:b/>
                <w:color w:val="FFFFFF"/>
                <w:sz w:val="16"/>
                <w:szCs w:val="16"/>
                <w:lang w:val="en-US"/>
              </w:rPr>
            </w:pPr>
            <w:r>
              <w:rPr>
                <w:b w:val="true"/>
                <w:color w:val="FFFFFF"/>
              </w:rPr>
              <w:t>Cantón</w:t>
            </w:r>
          </w:p>
        </w:tc>
        <w:tc>
          <w:tcPr>
            <w:tcW w:w="712" w:type="dxa"/>
            <w:shd w:val="clear" w:color="auto" w:fill="0097B7"/>
            <w:hideMark/>
          </w:tcPr>
          <w:p w14:paraId="04CA0998" w14:textId="678F4C86"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H1 Vert.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55DEB91A" w14:textId="334C2515"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H1 Trans. [</w:t>
            </w:r>
            <w:r w:rsidR="00DE0EFB">
              <w:rPr>
                <w:b/>
                <w:color w:val="FFFFFF"/>
                <w:sz w:val="16"/>
                <w:szCs w:val="16"/>
                <w:lang w:val="en-US"/>
              </w:rPr>
              <w:t>da</w:t>
            </w:r>
            <w:r>
              <w:rPr>
                <w:b/>
                <w:color w:val="FFFFFF"/>
                <w:sz w:val="16"/>
                <w:szCs w:val="16"/>
                <w:lang w:val="en-US"/>
              </w:rPr>
              <w:t>N]</w:t>
            </w:r>
          </w:p>
        </w:tc>
        <w:tc>
          <w:tcPr>
            <w:tcW w:w="712" w:type="dxa"/>
            <w:shd w:val="clear" w:color="auto" w:fill="0097B7"/>
            <w:hideMark/>
          </w:tcPr>
          <w:p w14:paraId="5C6FECB7" w14:textId="1C9D3F24"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H1 Long.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4CD91341" w14:textId="570CF9E1"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H2 Vert. [</w:t>
            </w:r>
            <w:r w:rsidR="00DE0EFB">
              <w:rPr>
                <w:b/>
                <w:color w:val="FFFFFF"/>
                <w:sz w:val="16"/>
                <w:szCs w:val="16"/>
                <w:lang w:val="en-US"/>
              </w:rPr>
              <w:t>da</w:t>
            </w:r>
            <w:r>
              <w:rPr>
                <w:b/>
                <w:color w:val="FFFFFF"/>
                <w:sz w:val="16"/>
                <w:szCs w:val="16"/>
                <w:lang w:val="en-US"/>
              </w:rPr>
              <w:t>N]</w:t>
            </w:r>
          </w:p>
        </w:tc>
        <w:tc>
          <w:tcPr>
            <w:tcW w:w="712" w:type="dxa"/>
            <w:shd w:val="clear" w:color="auto" w:fill="0097B7"/>
            <w:hideMark/>
          </w:tcPr>
          <w:p w14:paraId="3EC4783C" w14:textId="50C0EB68"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H2 Trans.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1245648D" w14:textId="3B9F5669"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H2 Long. [</w:t>
            </w:r>
            <w:r w:rsidR="00DE0EFB">
              <w:rPr>
                <w:b/>
                <w:color w:val="FFFFFF"/>
                <w:sz w:val="16"/>
                <w:szCs w:val="16"/>
                <w:lang w:val="en-US"/>
              </w:rPr>
              <w:t>da</w:t>
            </w:r>
            <w:r>
              <w:rPr>
                <w:b/>
                <w:color w:val="FFFFFF"/>
                <w:sz w:val="16"/>
                <w:szCs w:val="16"/>
                <w:lang w:val="en-US"/>
              </w:rPr>
              <w:t>N]</w:t>
            </w:r>
          </w:p>
        </w:tc>
        <w:tc>
          <w:tcPr>
            <w:tcW w:w="712" w:type="dxa"/>
            <w:shd w:val="clear" w:color="auto" w:fill="0097B7"/>
            <w:hideMark/>
          </w:tcPr>
          <w:p w14:paraId="0B2F2508" w14:textId="2C620A63"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H3 Vert.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2AAC530A" w14:textId="69FB90C6"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H3 Trans. [</w:t>
            </w:r>
            <w:r w:rsidR="00DE0EFB">
              <w:rPr>
                <w:b/>
                <w:color w:val="FFFFFF"/>
                <w:sz w:val="16"/>
                <w:szCs w:val="16"/>
                <w:lang w:val="en-US"/>
              </w:rPr>
              <w:t>da</w:t>
            </w:r>
            <w:r>
              <w:rPr>
                <w:b/>
                <w:color w:val="FFFFFF"/>
                <w:sz w:val="16"/>
                <w:szCs w:val="16"/>
                <w:lang w:val="en-US"/>
              </w:rPr>
              <w:t>N]</w:t>
            </w:r>
          </w:p>
        </w:tc>
        <w:tc>
          <w:tcPr>
            <w:tcW w:w="712" w:type="dxa"/>
            <w:shd w:val="clear" w:color="auto" w:fill="0097B7"/>
            <w:hideMark/>
          </w:tcPr>
          <w:p w14:paraId="2FFA63C7" w14:textId="755611FE"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H3 Long.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33D28529" w14:textId="14249349"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H4 Vert. [</w:t>
            </w:r>
            <w:r w:rsidR="00DE0EFB">
              <w:rPr>
                <w:b/>
                <w:color w:val="FFFFFF"/>
                <w:sz w:val="16"/>
                <w:szCs w:val="16"/>
                <w:lang w:val="en-US"/>
              </w:rPr>
              <w:t>da</w:t>
            </w:r>
            <w:r>
              <w:rPr>
                <w:b/>
                <w:color w:val="FFFFFF"/>
                <w:sz w:val="16"/>
                <w:szCs w:val="16"/>
                <w:lang w:val="en-US"/>
              </w:rPr>
              <w:t>N]</w:t>
            </w:r>
          </w:p>
        </w:tc>
        <w:tc>
          <w:tcPr>
            <w:tcW w:w="712" w:type="dxa"/>
            <w:shd w:val="clear" w:color="auto" w:fill="0097B7"/>
            <w:hideMark/>
          </w:tcPr>
          <w:p w14:paraId="2E4B54C1" w14:textId="65AD7092"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H4 Trans. [</w:t>
            </w:r>
            <w:r w:rsidR="00DE0EFB">
              <w:rPr>
                <w:b/>
                <w:color w:val="FFFFFF"/>
                <w:sz w:val="16"/>
                <w:szCs w:val="16"/>
                <w:lang w:val="en-US"/>
              </w:rPr>
              <w:t>da</w:t>
            </w:r>
            <w:r>
              <w:rPr>
                <w:b/>
                <w:color w:val="FFFFFF"/>
                <w:sz w:val="16"/>
                <w:szCs w:val="16"/>
                <w:lang w:val="en-US"/>
              </w:rPr>
              <w:t>N]</w:t>
            </w:r>
          </w:p>
        </w:tc>
        <w:tc>
          <w:tcPr>
            <w:tcW w:w="713" w:type="dxa"/>
            <w:shd w:val="clear" w:color="auto" w:fill="0097B7"/>
            <w:hideMark/>
          </w:tcPr>
          <w:p w14:paraId="1AFF484E" w14:textId="0A8C302C" w:rsidR="008D3D47" w:rsidRDefault="008D3D47">
            <w:pPr>
              <w:spacing w:before="120" w:after="100" w:line="252" w:lineRule="auto"/>
              <w:jc w:val="center"/>
              <w:textAlignment w:val="center"/>
              <w:rPr>
                <w:b/>
                <w:color w:val="FFFFFF"/>
                <w:sz w:val="16"/>
                <w:szCs w:val="16"/>
                <w:lang w:val="en-US"/>
              </w:rPr>
            </w:pPr>
            <w:r>
              <w:rPr>
                <w:b/>
                <w:color w:val="FFFFFF"/>
                <w:sz w:val="16"/>
                <w:szCs w:val="16"/>
                <w:lang w:val="en-US"/>
              </w:rPr>
              <w:t>H4 Long. [</w:t>
            </w:r>
            <w:r w:rsidR="00DE0EFB">
              <w:rPr>
                <w:b/>
                <w:color w:val="FFFFFF"/>
                <w:sz w:val="16"/>
                <w:szCs w:val="16"/>
                <w:lang w:val="en-US"/>
              </w:rPr>
              <w:t>da</w:t>
            </w:r>
            <w:r>
              <w:rPr>
                <w:b/>
                <w:color w:val="FFFFFF"/>
                <w:sz w:val="16"/>
                <w:szCs w:val="16"/>
                <w:lang w:val="en-US"/>
              </w:rPr>
              <w:t>N]</w:t>
            </w:r>
          </w:p>
        </w:tc>
      </w:tr>
      <w:tr>
        <w:tc>
          <w:tcPr>
            <w:shd w:color="auto" w:val="clear" w:fill="ffffff"/>
            <w:vAlign w:val="center"/>
          </w:tcPr>
          <w:p>
            <w:pPr>
              <w:spacing w:after="100"/>
              <w:jc w:val="center"/>
              <w:textAlignment w:val="center"/>
            </w:pPr>
            <w:r>
              <w:rPr>
                <w:b w:val="false"/>
              </w:rPr>
              <w:t>Cantón  1</w:t>
            </w:r>
          </w:p>
        </w:tc>
        <w:tc>
          <w:tcPr>
            <w:shd w:color="auto" w:val="clear" w:fill="ffffff"/>
            <w:vAlign w:val="center"/>
          </w:tcPr>
          <w:p>
            <w:pPr>
              <w:spacing w:after="100"/>
              <w:jc w:val="center"/>
              <w:textAlignment w:val="center"/>
            </w:pPr>
            <w:r>
              <w:rPr>
                <w:b w:val="false"/>
              </w:rPr>
              <w:t>327</w:t>
            </w:r>
          </w:p>
        </w:tc>
        <w:tc>
          <w:tcPr>
            <w:shd w:color="auto" w:val="clear" w:fill="ffffff"/>
            <w:vAlign w:val="center"/>
          </w:tcPr>
          <w:p>
            <w:pPr>
              <w:spacing w:after="100"/>
              <w:jc w:val="center"/>
              <w:textAlignment w:val="center"/>
            </w:pPr>
            <w:r>
              <w:rPr>
                <w:b w:val="false"/>
              </w:rPr>
              <w:t>2803</w:t>
            </w:r>
          </w:p>
        </w:tc>
        <w:tc>
          <w:tcPr>
            <w:shd w:color="auto" w:val="clear" w:fill="ffffff"/>
            <w:vAlign w:val="center"/>
          </w:tcPr>
          <w:p>
            <w:pPr>
              <w:spacing w:after="100"/>
              <w:jc w:val="center"/>
              <w:textAlignment w:val="center"/>
            </w:pPr>
            <w:r>
              <w:rPr>
                <w:b w:val="false"/>
              </w:rPr>
              <w:t>1888</w:t>
            </w:r>
          </w:p>
        </w:tc>
        <w:tc>
          <w:tcPr>
            <w:shd w:color="auto" w:val="clear" w:fill="ffffff"/>
            <w:vAlign w:val="center"/>
          </w:tcPr>
          <w:p>
            <w:pPr>
              <w:spacing w:after="100"/>
              <w:jc w:val="center"/>
              <w:textAlignment w:val="center"/>
            </w:pPr>
            <w:r>
              <w:rPr>
                <w:b w:val="false"/>
              </w:rPr>
              <w:t>1618</w:t>
            </w:r>
          </w:p>
        </w:tc>
        <w:tc>
          <w:tcPr>
            <w:shd w:color="auto" w:val="clear" w:fill="ffffff"/>
            <w:vAlign w:val="center"/>
          </w:tcPr>
          <w:p>
            <w:pPr>
              <w:spacing w:after="100"/>
              <w:jc w:val="center"/>
              <w:textAlignment w:val="center"/>
            </w:pPr>
            <w:r>
              <w:rPr>
                <w:b w:val="false"/>
              </w:rPr>
              <w:t>6715</w:t>
            </w:r>
          </w:p>
        </w:tc>
        <w:tc>
          <w:tcPr>
            <w:shd w:color="auto" w:val="clear" w:fill="ffffff"/>
            <w:vAlign w:val="center"/>
          </w:tcPr>
          <w:p>
            <w:pPr>
              <w:spacing w:after="100"/>
              <w:jc w:val="center"/>
              <w:textAlignment w:val="center"/>
            </w:pPr>
            <w:r>
              <w:rPr>
                <w:b w:val="false"/>
              </w:rPr>
              <w:t>4810</w:t>
            </w:r>
          </w:p>
        </w:tc>
        <w:tc>
          <w:tcPr>
            <w:shd w:color="auto" w:val="clear" w:fill="ffffff"/>
            <w:vAlign w:val="center"/>
          </w:tcPr>
          <w:p>
            <w:pPr>
              <w:spacing w:after="100"/>
              <w:jc w:val="center"/>
              <w:textAlignment w:val="center"/>
            </w:pPr>
            <w:r>
              <w:rPr>
                <w:b w:val="false"/>
              </w:rPr>
              <w:t>1615</w:t>
            </w:r>
          </w:p>
        </w:tc>
        <w:tc>
          <w:tcPr>
            <w:shd w:color="auto" w:val="clear" w:fill="ffffff"/>
            <w:vAlign w:val="center"/>
          </w:tcPr>
          <w:p>
            <w:pPr>
              <w:spacing w:after="100"/>
              <w:jc w:val="center"/>
              <w:textAlignment w:val="center"/>
            </w:pPr>
            <w:r>
              <w:rPr>
                <w:b w:val="false"/>
              </w:rPr>
              <w:t>6649</w:t>
            </w:r>
          </w:p>
        </w:tc>
        <w:tc>
          <w:tcPr>
            <w:shd w:color="auto" w:val="clear" w:fill="ffffff"/>
            <w:vAlign w:val="center"/>
          </w:tcPr>
          <w:p>
            <w:pPr>
              <w:spacing w:after="100"/>
              <w:jc w:val="center"/>
              <w:textAlignment w:val="center"/>
            </w:pPr>
            <w:r>
              <w:rPr>
                <w:b w:val="false"/>
              </w:rPr>
              <w:t>4765</w:t>
            </w:r>
          </w:p>
        </w:tc>
        <w:tc>
          <w:tcPr>
            <w:shd w:color="auto" w:val="clear" w:fill="ffffff"/>
            <w:vAlign w:val="center"/>
          </w:tcPr>
          <w:p>
            <w:pPr>
              <w:spacing w:after="100"/>
              <w:jc w:val="center"/>
              <w:textAlignment w:val="center"/>
            </w:pPr>
            <w:r>
              <w:rPr>
                <w:b w:val="false"/>
              </w:rPr>
              <w:t>1615</w:t>
            </w:r>
          </w:p>
        </w:tc>
        <w:tc>
          <w:tcPr>
            <w:shd w:color="auto" w:val="clear" w:fill="ffffff"/>
            <w:vAlign w:val="center"/>
          </w:tcPr>
          <w:p>
            <w:pPr>
              <w:spacing w:after="100"/>
              <w:jc w:val="center"/>
              <w:textAlignment w:val="center"/>
            </w:pPr>
            <w:r>
              <w:rPr>
                <w:b w:val="false"/>
              </w:rPr>
              <w:t>6649</w:t>
            </w:r>
          </w:p>
        </w:tc>
        <w:tc>
          <w:tcPr>
            <w:shd w:color="auto" w:val="clear" w:fill="ffffff"/>
            <w:vAlign w:val="center"/>
          </w:tcPr>
          <w:p>
            <w:pPr>
              <w:spacing w:after="100"/>
              <w:jc w:val="center"/>
              <w:textAlignment w:val="center"/>
            </w:pPr>
            <w:r>
              <w:rPr>
                <w:b w:val="false"/>
              </w:rPr>
              <w:t>1706</w:t>
            </w:r>
          </w:p>
        </w:tc>
      </w:tr>
      <w:tr>
        <w:tc>
          <w:tcPr>
            <w:shd w:color="auto" w:val="clear" w:fill="F2F2F2"/>
            <w:vAlign w:val="center"/>
          </w:tcPr>
          <w:p>
            <w:pPr>
              <w:spacing w:after="100"/>
              <w:jc w:val="center"/>
              <w:textAlignment w:val="center"/>
            </w:pPr>
            <w:r>
              <w:rPr>
                <w:b w:val="false"/>
              </w:rPr>
              <w:t>Cantón  2</w:t>
            </w:r>
          </w:p>
        </w:tc>
        <w:tc>
          <w:tcPr>
            <w:shd w:color="auto" w:val="clear" w:fill="F2F2F2"/>
            <w:vAlign w:val="center"/>
          </w:tcPr>
          <w:p>
            <w:pPr>
              <w:spacing w:after="100"/>
              <w:jc w:val="center"/>
              <w:textAlignment w:val="center"/>
            </w:pPr>
            <w:r>
              <w:rPr>
                <w:b w:val="false"/>
              </w:rPr>
              <w:t>316</w:t>
            </w:r>
          </w:p>
        </w:tc>
        <w:tc>
          <w:tcPr>
            <w:shd w:color="auto" w:val="clear" w:fill="F2F2F2"/>
            <w:vAlign w:val="center"/>
          </w:tcPr>
          <w:p>
            <w:pPr>
              <w:spacing w:after="100"/>
              <w:jc w:val="center"/>
              <w:textAlignment w:val="center"/>
            </w:pPr>
            <w:r>
              <w:rPr>
                <w:b w:val="false"/>
              </w:rPr>
              <w:t>2803</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1698</w:t>
            </w:r>
          </w:p>
        </w:tc>
        <w:tc>
          <w:tcPr>
            <w:shd w:color="auto" w:val="clear" w:fill="F2F2F2"/>
            <w:vAlign w:val="center"/>
          </w:tcPr>
          <w:p>
            <w:pPr>
              <w:spacing w:after="100"/>
              <w:jc w:val="center"/>
              <w:textAlignment w:val="center"/>
            </w:pPr>
            <w:r>
              <w:rPr>
                <w:b w:val="false"/>
              </w:rPr>
              <w:t>6715</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1696</w:t>
            </w:r>
          </w:p>
        </w:tc>
        <w:tc>
          <w:tcPr>
            <w:shd w:color="auto" w:val="clear" w:fill="F2F2F2"/>
            <w:vAlign w:val="center"/>
          </w:tcPr>
          <w:p>
            <w:pPr>
              <w:spacing w:after="100"/>
              <w:jc w:val="center"/>
              <w:textAlignment w:val="center"/>
            </w:pPr>
            <w:r>
              <w:rPr>
                <w:b w:val="false"/>
              </w:rPr>
              <w:t>6649</w:t>
            </w:r>
          </w:p>
        </w:tc>
        <w:tc>
          <w:tcPr>
            <w:shd w:color="auto" w:val="clear" w:fill="F2F2F2"/>
            <w:vAlign w:val="center"/>
          </w:tcPr>
          <w:p>
            <w:pPr>
              <w:spacing w:after="100"/>
              <w:jc w:val="center"/>
              <w:textAlignment w:val="center"/>
            </w:pPr>
            <w:r>
              <w:rPr>
                <w:b w:val="false"/>
              </w:rPr>
              <w:t>4733</w:t>
            </w:r>
          </w:p>
        </w:tc>
        <w:tc>
          <w:tcPr>
            <w:shd w:color="auto" w:val="clear" w:fill="F2F2F2"/>
            <w:vAlign w:val="center"/>
          </w:tcPr>
          <w:p>
            <w:pPr>
              <w:spacing w:after="100"/>
              <w:jc w:val="center"/>
              <w:textAlignment w:val="center"/>
            </w:pPr>
            <w:r>
              <w:rPr>
                <w:b w:val="false"/>
              </w:rPr>
              <w:t>1696</w:t>
            </w:r>
          </w:p>
        </w:tc>
        <w:tc>
          <w:tcPr>
            <w:shd w:color="auto" w:val="clear" w:fill="F2F2F2"/>
            <w:vAlign w:val="center"/>
          </w:tcPr>
          <w:p>
            <w:pPr>
              <w:spacing w:after="100"/>
              <w:jc w:val="center"/>
              <w:textAlignment w:val="center"/>
            </w:pPr>
            <w:r>
              <w:rPr>
                <w:b w:val="false"/>
              </w:rPr>
              <w:t>6649</w:t>
            </w:r>
          </w:p>
        </w:tc>
        <w:tc>
          <w:tcPr>
            <w:shd w:color="auto" w:val="clear" w:fill="F2F2F2"/>
            <w:vAlign w:val="center"/>
          </w:tcPr>
          <w:p>
            <w:pPr>
              <w:spacing w:after="100"/>
              <w:jc w:val="center"/>
              <w:textAlignment w:val="center"/>
            </w:pPr>
            <w:r>
              <w:rPr>
                <w:b w:val="false"/>
              </w:rPr>
              <w:t>2366</w:t>
            </w:r>
          </w:p>
        </w:tc>
      </w:tr>
      <w:tr>
        <w:tc>
          <w:tcPr>
            <w:shd w:color="auto" w:val="clear" w:fill="ffffff"/>
            <w:vAlign w:val="center"/>
          </w:tcPr>
          <w:p>
            <w:pPr>
              <w:spacing w:after="100"/>
              <w:jc w:val="center"/>
              <w:textAlignment w:val="center"/>
            </w:pPr>
            <w:r>
              <w:rPr>
                <w:b w:val="false"/>
              </w:rPr>
              <w:t>Cantón  3</w:t>
            </w:r>
          </w:p>
        </w:tc>
        <w:tc>
          <w:tcPr>
            <w:shd w:color="auto" w:val="clear" w:fill="ffffff"/>
            <w:vAlign w:val="center"/>
          </w:tcPr>
          <w:p>
            <w:pPr>
              <w:spacing w:after="100"/>
              <w:jc w:val="center"/>
              <w:textAlignment w:val="center"/>
            </w:pPr>
            <w:r>
              <w:rPr>
                <w:b w:val="false"/>
              </w:rPr>
              <w:t>313</w:t>
            </w:r>
          </w:p>
        </w:tc>
        <w:tc>
          <w:tcPr>
            <w:shd w:color="auto" w:val="clear" w:fill="ffffff"/>
            <w:vAlign w:val="center"/>
          </w:tcPr>
          <w:p>
            <w:pPr>
              <w:spacing w:after="100"/>
              <w:jc w:val="center"/>
              <w:textAlignment w:val="center"/>
            </w:pPr>
            <w:r>
              <w:rPr>
                <w:b w:val="false"/>
              </w:rPr>
              <w:t>875</w:t>
            </w:r>
          </w:p>
        </w:tc>
        <w:tc>
          <w:tcPr>
            <w:shd w:color="auto" w:val="clear" w:fill="ffffff"/>
            <w:vAlign w:val="center"/>
          </w:tcPr>
          <w:p>
            <w:pPr>
              <w:spacing w:after="100"/>
              <w:jc w:val="center"/>
              <w:textAlignment w:val="center"/>
            </w:pPr>
            <w:r>
              <w:rPr>
                <w:b w:val="false"/>
              </w:rPr>
              <w:t>0</w:t>
            </w:r>
          </w:p>
        </w:tc>
        <w:tc>
          <w:tcPr>
            <w:shd w:color="auto" w:val="clear" w:fill="ffffff"/>
            <w:vAlign w:val="center"/>
          </w:tcPr>
          <w:p>
            <w:pPr>
              <w:spacing w:after="100"/>
              <w:jc w:val="center"/>
              <w:textAlignment w:val="center"/>
            </w:pPr>
            <w:r>
              <w:rPr>
                <w:b w:val="false"/>
              </w:rPr>
              <w:t>1657</w:t>
            </w:r>
          </w:p>
        </w:tc>
        <w:tc>
          <w:tcPr>
            <w:shd w:color="auto" w:val="clear" w:fill="ffffff"/>
            <w:vAlign w:val="center"/>
          </w:tcPr>
          <w:p>
            <w:pPr>
              <w:spacing w:after="100"/>
              <w:jc w:val="center"/>
              <w:textAlignment w:val="center"/>
            </w:pPr>
            <w:r>
              <w:rPr>
                <w:b w:val="false"/>
              </w:rPr>
              <w:t>1325</w:t>
            </w:r>
          </w:p>
        </w:tc>
        <w:tc>
          <w:tcPr>
            <w:shd w:color="auto" w:val="clear" w:fill="ffffff"/>
            <w:vAlign w:val="center"/>
          </w:tcPr>
          <w:p>
            <w:pPr>
              <w:spacing w:after="100"/>
              <w:jc w:val="center"/>
              <w:textAlignment w:val="center"/>
            </w:pPr>
            <w:r>
              <w:rPr>
                <w:b w:val="false"/>
              </w:rPr>
              <w:t>0</w:t>
            </w:r>
          </w:p>
        </w:tc>
        <w:tc>
          <w:tcPr>
            <w:shd w:color="auto" w:val="clear" w:fill="ffffff"/>
            <w:vAlign w:val="center"/>
          </w:tcPr>
          <w:p>
            <w:pPr>
              <w:spacing w:after="100"/>
              <w:jc w:val="center"/>
              <w:textAlignment w:val="center"/>
            </w:pPr>
            <w:r>
              <w:rPr>
                <w:b w:val="false"/>
              </w:rPr>
              <w:t>1655</w:t>
            </w:r>
          </w:p>
        </w:tc>
        <w:tc>
          <w:tcPr>
            <w:shd w:color="auto" w:val="clear" w:fill="ffffff"/>
            <w:vAlign w:val="center"/>
          </w:tcPr>
          <w:p>
            <w:pPr>
              <w:spacing w:after="100"/>
              <w:jc w:val="center"/>
              <w:textAlignment w:val="center"/>
            </w:pPr>
            <w:r>
              <w:rPr>
                <w:b w:val="false"/>
              </w:rPr>
              <w:t>1312</w:t>
            </w:r>
          </w:p>
        </w:tc>
        <w:tc>
          <w:tcPr>
            <w:shd w:color="auto" w:val="clear" w:fill="ffffff"/>
            <w:vAlign w:val="center"/>
          </w:tcPr>
          <w:p>
            <w:pPr>
              <w:spacing w:after="100"/>
              <w:jc w:val="center"/>
              <w:textAlignment w:val="center"/>
            </w:pPr>
            <w:r>
              <w:rPr>
                <w:b w:val="false"/>
              </w:rPr>
              <w:t>4733</w:t>
            </w:r>
          </w:p>
        </w:tc>
        <w:tc>
          <w:tcPr>
            <w:shd w:color="auto" w:val="clear" w:fill="ffffff"/>
            <w:vAlign w:val="center"/>
          </w:tcPr>
          <w:p>
            <w:pPr>
              <w:spacing w:after="100"/>
              <w:jc w:val="center"/>
              <w:textAlignment w:val="center"/>
            </w:pPr>
            <w:r>
              <w:rPr>
                <w:b w:val="false"/>
              </w:rPr>
              <w:t>1655</w:t>
            </w:r>
          </w:p>
        </w:tc>
        <w:tc>
          <w:tcPr>
            <w:shd w:color="auto" w:val="clear" w:fill="ffffff"/>
            <w:vAlign w:val="center"/>
          </w:tcPr>
          <w:p>
            <w:pPr>
              <w:spacing w:after="100"/>
              <w:jc w:val="center"/>
              <w:textAlignment w:val="center"/>
            </w:pPr>
            <w:r>
              <w:rPr>
                <w:b w:val="false"/>
              </w:rPr>
              <w:t>1312</w:t>
            </w:r>
          </w:p>
        </w:tc>
        <w:tc>
          <w:tcPr>
            <w:shd w:color="auto" w:val="clear" w:fill="ffffff"/>
            <w:vAlign w:val="center"/>
          </w:tcPr>
          <w:p>
            <w:pPr>
              <w:spacing w:after="100"/>
              <w:jc w:val="center"/>
              <w:textAlignment w:val="center"/>
            </w:pPr>
            <w:r>
              <w:rPr>
                <w:b w:val="false"/>
              </w:rPr>
              <w:t>2366</w:t>
            </w:r>
          </w:p>
        </w:tc>
      </w:tr>
      <w:tr>
        <w:tc>
          <w:tcPr>
            <w:shd w:color="auto" w:val="clear" w:fill="F2F2F2"/>
            <w:vAlign w:val="center"/>
          </w:tcPr>
          <w:p>
            <w:pPr>
              <w:spacing w:after="100"/>
              <w:jc w:val="center"/>
              <w:textAlignment w:val="center"/>
            </w:pPr>
            <w:r>
              <w:rPr>
                <w:b w:val="false"/>
              </w:rPr>
              <w:t>Cantón  4</w:t>
            </w:r>
          </w:p>
        </w:tc>
        <w:tc>
          <w:tcPr>
            <w:shd w:color="auto" w:val="clear" w:fill="F2F2F2"/>
            <w:vAlign w:val="center"/>
          </w:tcPr>
          <w:p>
            <w:pPr>
              <w:spacing w:after="100"/>
              <w:jc w:val="center"/>
              <w:textAlignment w:val="center"/>
            </w:pPr>
            <w:r>
              <w:rPr>
                <w:b w:val="false"/>
              </w:rPr>
              <w:t>323</w:t>
            </w:r>
          </w:p>
        </w:tc>
        <w:tc>
          <w:tcPr>
            <w:shd w:color="auto" w:val="clear" w:fill="F2F2F2"/>
            <w:vAlign w:val="center"/>
          </w:tcPr>
          <w:p>
            <w:pPr>
              <w:spacing w:after="100"/>
              <w:jc w:val="center"/>
              <w:textAlignment w:val="center"/>
            </w:pPr>
            <w:r>
              <w:rPr>
                <w:b w:val="false"/>
              </w:rPr>
              <w:t>1357</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1765</w:t>
            </w:r>
          </w:p>
        </w:tc>
        <w:tc>
          <w:tcPr>
            <w:shd w:color="auto" w:val="clear" w:fill="F2F2F2"/>
            <w:vAlign w:val="center"/>
          </w:tcPr>
          <w:p>
            <w:pPr>
              <w:spacing w:after="100"/>
              <w:jc w:val="center"/>
              <w:textAlignment w:val="center"/>
            </w:pPr>
            <w:r>
              <w:rPr>
                <w:b w:val="false"/>
              </w:rPr>
              <w:t>2617</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1763</w:t>
            </w:r>
          </w:p>
        </w:tc>
        <w:tc>
          <w:tcPr>
            <w:shd w:color="auto" w:val="clear" w:fill="F2F2F2"/>
            <w:vAlign w:val="center"/>
          </w:tcPr>
          <w:p>
            <w:pPr>
              <w:spacing w:after="100"/>
              <w:jc w:val="center"/>
              <w:textAlignment w:val="center"/>
            </w:pPr>
            <w:r>
              <w:rPr>
                <w:b w:val="false"/>
              </w:rPr>
              <w:t>2591</w:t>
            </w:r>
          </w:p>
        </w:tc>
        <w:tc>
          <w:tcPr>
            <w:shd w:color="auto" w:val="clear" w:fill="F2F2F2"/>
            <w:vAlign w:val="center"/>
          </w:tcPr>
          <w:p>
            <w:pPr>
              <w:spacing w:after="100"/>
              <w:jc w:val="center"/>
              <w:textAlignment w:val="center"/>
            </w:pPr>
            <w:r>
              <w:rPr>
                <w:b w:val="false"/>
              </w:rPr>
              <w:t>4717</w:t>
            </w:r>
          </w:p>
        </w:tc>
        <w:tc>
          <w:tcPr>
            <w:shd w:color="auto" w:val="clear" w:fill="F2F2F2"/>
            <w:vAlign w:val="center"/>
          </w:tcPr>
          <w:p>
            <w:pPr>
              <w:spacing w:after="100"/>
              <w:jc w:val="center"/>
              <w:textAlignment w:val="center"/>
            </w:pPr>
            <w:r>
              <w:rPr>
                <w:b w:val="false"/>
              </w:rPr>
              <w:t>1763</w:t>
            </w:r>
          </w:p>
        </w:tc>
        <w:tc>
          <w:tcPr>
            <w:shd w:color="auto" w:val="clear" w:fill="F2F2F2"/>
            <w:vAlign w:val="center"/>
          </w:tcPr>
          <w:p>
            <w:pPr>
              <w:spacing w:after="100"/>
              <w:jc w:val="center"/>
              <w:textAlignment w:val="center"/>
            </w:pPr>
            <w:r>
              <w:rPr>
                <w:b w:val="false"/>
              </w:rPr>
              <w:t>2591</w:t>
            </w:r>
          </w:p>
        </w:tc>
        <w:tc>
          <w:tcPr>
            <w:shd w:color="auto" w:val="clear" w:fill="F2F2F2"/>
            <w:vAlign w:val="center"/>
          </w:tcPr>
          <w:p>
            <w:pPr>
              <w:spacing w:after="100"/>
              <w:jc w:val="center"/>
              <w:textAlignment w:val="center"/>
            </w:pPr>
            <w:r>
              <w:rPr>
                <w:b w:val="false"/>
              </w:rPr>
              <w:t>2359</w:t>
            </w:r>
          </w:p>
        </w:tc>
      </w:tr>
      <w:tr>
        <w:tc>
          <w:tcPr>
            <w:shd w:color="auto" w:val="clear" w:fill="ffffff"/>
            <w:vAlign w:val="center"/>
          </w:tcPr>
          <w:p>
            <w:pPr>
              <w:spacing w:after="100"/>
              <w:jc w:val="center"/>
              <w:textAlignment w:val="center"/>
            </w:pPr>
            <w:r>
              <w:rPr>
                <w:b w:val="false"/>
              </w:rPr>
              <w:t>Cantón  5</w:t>
            </w:r>
          </w:p>
        </w:tc>
        <w:tc>
          <w:tcPr>
            <w:shd w:color="auto" w:val="clear" w:fill="ffffff"/>
            <w:vAlign w:val="center"/>
          </w:tcPr>
          <w:p>
            <w:pPr>
              <w:spacing w:after="100"/>
              <w:jc w:val="center"/>
              <w:textAlignment w:val="center"/>
            </w:pPr>
            <w:r>
              <w:rPr>
                <w:b w:val="false"/>
              </w:rPr>
              <w:t>310</w:t>
            </w:r>
          </w:p>
        </w:tc>
        <w:tc>
          <w:tcPr>
            <w:shd w:color="auto" w:val="clear" w:fill="ffffff"/>
            <w:vAlign w:val="center"/>
          </w:tcPr>
          <w:p>
            <w:pPr>
              <w:spacing w:after="100"/>
              <w:jc w:val="center"/>
              <w:textAlignment w:val="center"/>
            </w:pPr>
            <w:r>
              <w:rPr>
                <w:b w:val="false"/>
              </w:rPr>
              <w:t>1357</w:t>
            </w:r>
          </w:p>
        </w:tc>
        <w:tc>
          <w:tcPr>
            <w:shd w:color="auto" w:val="clear" w:fill="ffffff"/>
            <w:vAlign w:val="center"/>
          </w:tcPr>
          <w:p>
            <w:pPr>
              <w:spacing w:after="100"/>
              <w:jc w:val="center"/>
              <w:textAlignment w:val="center"/>
            </w:pPr>
            <w:r>
              <w:rPr>
                <w:b w:val="false"/>
              </w:rPr>
              <w:t>1838</w:t>
            </w:r>
          </w:p>
        </w:tc>
        <w:tc>
          <w:tcPr>
            <w:shd w:color="auto" w:val="clear" w:fill="ffffff"/>
            <w:vAlign w:val="center"/>
          </w:tcPr>
          <w:p>
            <w:pPr>
              <w:spacing w:after="100"/>
              <w:jc w:val="center"/>
              <w:textAlignment w:val="center"/>
            </w:pPr>
            <w:r>
              <w:rPr>
                <w:b w:val="false"/>
              </w:rPr>
              <w:t>1670</w:t>
            </w:r>
          </w:p>
        </w:tc>
        <w:tc>
          <w:tcPr>
            <w:shd w:color="auto" w:val="clear" w:fill="ffffff"/>
            <w:vAlign w:val="center"/>
          </w:tcPr>
          <w:p>
            <w:pPr>
              <w:spacing w:after="100"/>
              <w:jc w:val="center"/>
              <w:textAlignment w:val="center"/>
            </w:pPr>
            <w:r>
              <w:rPr>
                <w:b w:val="false"/>
              </w:rPr>
              <w:t>2617</w:t>
            </w:r>
          </w:p>
        </w:tc>
        <w:tc>
          <w:tcPr>
            <w:shd w:color="auto" w:val="clear" w:fill="ffffff"/>
            <w:vAlign w:val="center"/>
          </w:tcPr>
          <w:p>
            <w:pPr>
              <w:spacing w:after="100"/>
              <w:jc w:val="center"/>
              <w:textAlignment w:val="center"/>
            </w:pPr>
            <w:r>
              <w:rPr>
                <w:b w:val="false"/>
              </w:rPr>
              <w:t>4810</w:t>
            </w:r>
          </w:p>
        </w:tc>
        <w:tc>
          <w:tcPr>
            <w:shd w:color="auto" w:val="clear" w:fill="ffffff"/>
            <w:vAlign w:val="center"/>
          </w:tcPr>
          <w:p>
            <w:pPr>
              <w:spacing w:after="100"/>
              <w:jc w:val="center"/>
              <w:textAlignment w:val="center"/>
            </w:pPr>
            <w:r>
              <w:rPr>
                <w:b w:val="false"/>
              </w:rPr>
              <w:t>1669</w:t>
            </w:r>
          </w:p>
        </w:tc>
        <w:tc>
          <w:tcPr>
            <w:shd w:color="auto" w:val="clear" w:fill="ffffff"/>
            <w:vAlign w:val="center"/>
          </w:tcPr>
          <w:p>
            <w:pPr>
              <w:spacing w:after="100"/>
              <w:jc w:val="center"/>
              <w:textAlignment w:val="center"/>
            </w:pPr>
            <w:r>
              <w:rPr>
                <w:b w:val="false"/>
              </w:rPr>
              <w:t>2591</w:t>
            </w:r>
          </w:p>
        </w:tc>
        <w:tc>
          <w:tcPr>
            <w:shd w:color="auto" w:val="clear" w:fill="ffffff"/>
            <w:vAlign w:val="center"/>
          </w:tcPr>
          <w:p>
            <w:pPr>
              <w:spacing w:after="100"/>
              <w:jc w:val="center"/>
              <w:textAlignment w:val="center"/>
            </w:pPr>
            <w:r>
              <w:rPr>
                <w:b w:val="false"/>
              </w:rPr>
              <w:t>4763</w:t>
            </w:r>
          </w:p>
        </w:tc>
        <w:tc>
          <w:tcPr>
            <w:shd w:color="auto" w:val="clear" w:fill="ffffff"/>
            <w:vAlign w:val="center"/>
          </w:tcPr>
          <w:p>
            <w:pPr>
              <w:spacing w:after="100"/>
              <w:jc w:val="center"/>
              <w:textAlignment w:val="center"/>
            </w:pPr>
            <w:r>
              <w:rPr>
                <w:b w:val="false"/>
              </w:rPr>
              <w:t>1669</w:t>
            </w:r>
          </w:p>
        </w:tc>
        <w:tc>
          <w:tcPr>
            <w:shd w:color="auto" w:val="clear" w:fill="ffffff"/>
            <w:vAlign w:val="center"/>
          </w:tcPr>
          <w:p>
            <w:pPr>
              <w:spacing w:after="100"/>
              <w:jc w:val="center"/>
              <w:textAlignment w:val="center"/>
            </w:pPr>
            <w:r>
              <w:rPr>
                <w:b w:val="false"/>
              </w:rPr>
              <w:t>2591</w:t>
            </w:r>
          </w:p>
        </w:tc>
        <w:tc>
          <w:tcPr>
            <w:shd w:color="auto" w:val="clear" w:fill="ffffff"/>
            <w:vAlign w:val="center"/>
          </w:tcPr>
          <w:p>
            <w:pPr>
              <w:spacing w:after="100"/>
              <w:jc w:val="center"/>
              <w:textAlignment w:val="center"/>
            </w:pPr>
            <w:r>
              <w:rPr>
                <w:b w:val="false"/>
              </w:rPr>
              <w:t>2292</w:t>
            </w:r>
          </w:p>
        </w:tc>
      </w:tr>
    </w:tbl>
    <w:p w14:paraId="7C2EC81E" w14:textId="77777777" w:rsidR="008D3D47" w:rsidRPr="008D3D47" w:rsidRDefault="008D3D47" w:rsidP="008D3D47">
      <w:pPr>
        <w:spacing w:after="0" w:line="252" w:lineRule="auto"/>
        <w:jc w:val="center"/>
        <w:rPr>
          <w:rFonts w:ascii="Calibri" w:eastAsia="Calibri" w:hAnsi="Calibri" w:cs="Times New Roman"/>
          <w:i/>
          <w:color w:val="929297"/>
          <w:sz w:val="20"/>
          <w:szCs w:val="20"/>
        </w:rPr>
      </w:pPr>
    </w:p>
    <w:p w14:paraId="18E0AD4D" w14:textId="646D1E16" w:rsidR="00C4048B" w:rsidRPr="00A1751F" w:rsidRDefault="00C4048B" w:rsidP="0042561C">
      <w:pPr>
        <w:rPr>
          <w:lang w:val="en-US"/>
        </w:rPr>
      </w:pPr>
    </w:p>
    <w:sectPr w:rsidR="00C4048B" w:rsidRPr="00A1751F" w:rsidSect="005D2404">
      <w:footerReference w:type="default" r:id="rId9"/>
      <w:headerReference w:type="first" r:id="rId21"/>
      <w:headerReference w:type="default" r:id="rId22"/>
      <w:pgSz w:w="11906" w:h="16838"/>
      <w:pgMar w:top="1588" w:right="1304" w:bottom="1418" w:left="130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335856" w14:textId="77777777" w:rsidR="008C7A7E" w:rsidRDefault="008C7A7E" w:rsidP="00B27F97">
      <w:pPr>
        <w:spacing w:after="0" w:line="240" w:lineRule="auto"/>
      </w:pPr>
      <w:r>
        <w:separator/>
      </w:r>
    </w:p>
  </w:endnote>
  <w:endnote w:type="continuationSeparator" w:id="0">
    <w:p w14:paraId="617FCD1B" w14:textId="77777777" w:rsidR="008C7A7E" w:rsidRDefault="008C7A7E" w:rsidP="00B27F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Ubuntu">
    <w:altName w:val="Calibri"/>
    <w:charset w:val="00"/>
    <w:family w:val="swiss"/>
    <w:pitch w:val="variable"/>
    <w:sig w:usb0="E00002FF"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8571901"/>
      <w:docPartObj>
        <w:docPartGallery w:val="Page Numbers (Bottom of Page)"/>
        <w:docPartUnique/>
      </w:docPartObj>
    </w:sdtPr>
    <w:sdtEndPr>
      <w:rPr>
        <w:noProof/>
      </w:rPr>
    </w:sdtEndPr>
    <w:sdtContent>
      <w:p w14:paraId="3DC7D59B" w14:textId="46F1089D" w:rsidR="00C57797" w:rsidRDefault="00C5779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7B41CB5" w14:textId="6C02AD86" w:rsidR="00C57797" w:rsidRDefault="00C5779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82D568" w14:textId="77777777" w:rsidR="008C7A7E" w:rsidRDefault="008C7A7E" w:rsidP="00B27F97">
      <w:pPr>
        <w:spacing w:after="0" w:line="240" w:lineRule="auto"/>
      </w:pPr>
      <w:r>
        <w:separator/>
      </w:r>
    </w:p>
  </w:footnote>
  <w:footnote w:type="continuationSeparator" w:id="0">
    <w:p w14:paraId="2C209C2A" w14:textId="77777777" w:rsidR="008C7A7E" w:rsidRDefault="008C7A7E" w:rsidP="00B27F97">
      <w:pPr>
        <w:spacing w:after="0" w:line="240" w:lineRule="auto"/>
      </w:pPr>
      <w:r>
        <w:continuationSeparator/>
      </w:r>
    </w:p>
  </w:footnote>
</w:footnotes>
</file>

<file path=word/header1.xml><?xml version="1.0" encoding="utf-8"?>
<w:hdr xmlns:w="http://schemas.openxmlformats.org/wordprocessingml/2006/main">
  <w:p/>
</w:hdr>
</file>

<file path=word/header2.xml><?xml version="1.0" encoding="utf-8"?>
<w:hdr xmlns:w="http://schemas.openxmlformats.org/wordprocessingml/2006/main">
  <w:p>
    <w:pPr>
      <w:jc w:val="right"/>
    </w:pPr>
    <w:r>
      <w:rPr>
        <w:i w:val="true"/>
        <w:color w:val="D9D9D9"/>
      </w:rPr>
      <w:t>Demo pvDesign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124E8D2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F73BC5"/>
    <w:multiLevelType w:val="hybridMultilevel"/>
    <w:tmpl w:val="466E3C7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22505DD"/>
    <w:multiLevelType w:val="multilevel"/>
    <w:tmpl w:val="018E0BE2"/>
    <w:lvl w:ilvl="0">
      <w:start w:val="6"/>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4346A75"/>
    <w:multiLevelType w:val="hybridMultilevel"/>
    <w:tmpl w:val="C6763A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FF0790"/>
    <w:multiLevelType w:val="hybridMultilevel"/>
    <w:tmpl w:val="B7CCABEA"/>
    <w:lvl w:ilvl="0" w:tplc="5E8EC12A">
      <w:start w:val="900"/>
      <w:numFmt w:val="bullet"/>
      <w:lvlText w:val="-"/>
      <w:lvlJc w:val="left"/>
      <w:pPr>
        <w:ind w:left="720" w:hanging="360"/>
      </w:pPr>
      <w:rPr>
        <w:rFonts w:ascii="Calibri" w:eastAsia="Calibri" w:hAnsi="Calibri" w:cs="Calibri" w:hint="default"/>
        <w:color w:val="3F3F42"/>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C14ED1"/>
    <w:multiLevelType w:val="hybridMultilevel"/>
    <w:tmpl w:val="75466A14"/>
    <w:lvl w:ilvl="0" w:tplc="05A6F15E">
      <w:start w:val="1"/>
      <w:numFmt w:val="bullet"/>
      <w:pStyle w:val="BulletsNew"/>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70014E7"/>
    <w:multiLevelType w:val="hybridMultilevel"/>
    <w:tmpl w:val="2DACAE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AB7FBE"/>
    <w:multiLevelType w:val="hybridMultilevel"/>
    <w:tmpl w:val="F2DEC70C"/>
    <w:lvl w:ilvl="0" w:tplc="5E8EC12A">
      <w:start w:val="900"/>
      <w:numFmt w:val="bullet"/>
      <w:lvlText w:val="-"/>
      <w:lvlJc w:val="left"/>
      <w:pPr>
        <w:ind w:left="720" w:hanging="360"/>
      </w:pPr>
      <w:rPr>
        <w:rFonts w:ascii="Calibri" w:eastAsia="Calibri" w:hAnsi="Calibri" w:cs="Calibri" w:hint="default"/>
        <w:color w:val="3F3F42"/>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4560C23"/>
    <w:multiLevelType w:val="hybridMultilevel"/>
    <w:tmpl w:val="C1C89B98"/>
    <w:lvl w:ilvl="0" w:tplc="CFA6A162">
      <w:start w:val="90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C6A74B1"/>
    <w:multiLevelType w:val="hybridMultilevel"/>
    <w:tmpl w:val="70D4FE8A"/>
    <w:lvl w:ilvl="0" w:tplc="5F944AA4">
      <w:numFmt w:val="bullet"/>
      <w:lvlText w:val="-"/>
      <w:lvlJc w:val="left"/>
      <w:pPr>
        <w:ind w:left="1080" w:hanging="360"/>
      </w:pPr>
      <w:rPr>
        <w:rFonts w:ascii="Calibri" w:eastAsia="Calibr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4493781B"/>
    <w:multiLevelType w:val="multilevel"/>
    <w:tmpl w:val="F45C32EC"/>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457678E0"/>
    <w:multiLevelType w:val="hybridMultilevel"/>
    <w:tmpl w:val="F92A47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4B3C7D3C"/>
    <w:multiLevelType w:val="hybridMultilevel"/>
    <w:tmpl w:val="5180184A"/>
    <w:lvl w:ilvl="0" w:tplc="04090001">
      <w:start w:val="1"/>
      <w:numFmt w:val="bullet"/>
      <w:lvlText w:val=""/>
      <w:lvlJc w:val="left"/>
      <w:pPr>
        <w:ind w:left="720" w:hanging="360"/>
      </w:pPr>
      <w:rPr>
        <w:rFonts w:ascii="Symbol" w:hAnsi="Symbol" w:hint="default"/>
        <w:color w:val="3F3F42"/>
        <w:sz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5AD859E7"/>
    <w:multiLevelType w:val="hybridMultilevel"/>
    <w:tmpl w:val="53F2BE82"/>
    <w:lvl w:ilvl="0" w:tplc="5E8EC12A">
      <w:start w:val="900"/>
      <w:numFmt w:val="bullet"/>
      <w:lvlText w:val="-"/>
      <w:lvlJc w:val="left"/>
      <w:pPr>
        <w:ind w:left="720" w:hanging="360"/>
      </w:pPr>
      <w:rPr>
        <w:rFonts w:ascii="Calibri" w:eastAsia="Calibri" w:hAnsi="Calibri" w:cs="Calibri" w:hint="default"/>
        <w:color w:val="3F3F42"/>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B6C6B59"/>
    <w:multiLevelType w:val="hybridMultilevel"/>
    <w:tmpl w:val="F91897B2"/>
    <w:lvl w:ilvl="0" w:tplc="0C0A0001">
      <w:start w:val="1"/>
      <w:numFmt w:val="bullet"/>
      <w:lvlText w:val=""/>
      <w:lvlJc w:val="left"/>
      <w:pPr>
        <w:ind w:left="3600" w:hanging="360"/>
      </w:pPr>
      <w:rPr>
        <w:rFonts w:ascii="Symbol" w:hAnsi="Symbol" w:hint="default"/>
      </w:rPr>
    </w:lvl>
    <w:lvl w:ilvl="1" w:tplc="0C0A0003" w:tentative="1">
      <w:start w:val="1"/>
      <w:numFmt w:val="bullet"/>
      <w:lvlText w:val="o"/>
      <w:lvlJc w:val="left"/>
      <w:pPr>
        <w:ind w:left="4320" w:hanging="360"/>
      </w:pPr>
      <w:rPr>
        <w:rFonts w:ascii="Courier New" w:hAnsi="Courier New" w:cs="Courier New" w:hint="default"/>
      </w:rPr>
    </w:lvl>
    <w:lvl w:ilvl="2" w:tplc="0C0A0005" w:tentative="1">
      <w:start w:val="1"/>
      <w:numFmt w:val="bullet"/>
      <w:lvlText w:val=""/>
      <w:lvlJc w:val="left"/>
      <w:pPr>
        <w:ind w:left="5040" w:hanging="360"/>
      </w:pPr>
      <w:rPr>
        <w:rFonts w:ascii="Wingdings" w:hAnsi="Wingdings" w:hint="default"/>
      </w:rPr>
    </w:lvl>
    <w:lvl w:ilvl="3" w:tplc="0C0A0001" w:tentative="1">
      <w:start w:val="1"/>
      <w:numFmt w:val="bullet"/>
      <w:lvlText w:val=""/>
      <w:lvlJc w:val="left"/>
      <w:pPr>
        <w:ind w:left="5760" w:hanging="360"/>
      </w:pPr>
      <w:rPr>
        <w:rFonts w:ascii="Symbol" w:hAnsi="Symbol" w:hint="default"/>
      </w:rPr>
    </w:lvl>
    <w:lvl w:ilvl="4" w:tplc="0C0A0003" w:tentative="1">
      <w:start w:val="1"/>
      <w:numFmt w:val="bullet"/>
      <w:lvlText w:val="o"/>
      <w:lvlJc w:val="left"/>
      <w:pPr>
        <w:ind w:left="6480" w:hanging="360"/>
      </w:pPr>
      <w:rPr>
        <w:rFonts w:ascii="Courier New" w:hAnsi="Courier New" w:cs="Courier New" w:hint="default"/>
      </w:rPr>
    </w:lvl>
    <w:lvl w:ilvl="5" w:tplc="0C0A0005" w:tentative="1">
      <w:start w:val="1"/>
      <w:numFmt w:val="bullet"/>
      <w:lvlText w:val=""/>
      <w:lvlJc w:val="left"/>
      <w:pPr>
        <w:ind w:left="7200" w:hanging="360"/>
      </w:pPr>
      <w:rPr>
        <w:rFonts w:ascii="Wingdings" w:hAnsi="Wingdings" w:hint="default"/>
      </w:rPr>
    </w:lvl>
    <w:lvl w:ilvl="6" w:tplc="0C0A0001" w:tentative="1">
      <w:start w:val="1"/>
      <w:numFmt w:val="bullet"/>
      <w:lvlText w:val=""/>
      <w:lvlJc w:val="left"/>
      <w:pPr>
        <w:ind w:left="7920" w:hanging="360"/>
      </w:pPr>
      <w:rPr>
        <w:rFonts w:ascii="Symbol" w:hAnsi="Symbol" w:hint="default"/>
      </w:rPr>
    </w:lvl>
    <w:lvl w:ilvl="7" w:tplc="0C0A0003" w:tentative="1">
      <w:start w:val="1"/>
      <w:numFmt w:val="bullet"/>
      <w:lvlText w:val="o"/>
      <w:lvlJc w:val="left"/>
      <w:pPr>
        <w:ind w:left="8640" w:hanging="360"/>
      </w:pPr>
      <w:rPr>
        <w:rFonts w:ascii="Courier New" w:hAnsi="Courier New" w:cs="Courier New" w:hint="default"/>
      </w:rPr>
    </w:lvl>
    <w:lvl w:ilvl="8" w:tplc="0C0A0005" w:tentative="1">
      <w:start w:val="1"/>
      <w:numFmt w:val="bullet"/>
      <w:lvlText w:val=""/>
      <w:lvlJc w:val="left"/>
      <w:pPr>
        <w:ind w:left="9360" w:hanging="360"/>
      </w:pPr>
      <w:rPr>
        <w:rFonts w:ascii="Wingdings" w:hAnsi="Wingdings" w:hint="default"/>
      </w:rPr>
    </w:lvl>
  </w:abstractNum>
  <w:abstractNum w:abstractNumId="15" w15:restartNumberingAfterBreak="0">
    <w:nsid w:val="7010646B"/>
    <w:multiLevelType w:val="hybridMultilevel"/>
    <w:tmpl w:val="364A3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BE12C27"/>
    <w:multiLevelType w:val="multilevel"/>
    <w:tmpl w:val="09DCBD3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CB1615A"/>
    <w:multiLevelType w:val="hybridMultilevel"/>
    <w:tmpl w:val="015CA92C"/>
    <w:lvl w:ilvl="0" w:tplc="5F944AA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F844420"/>
    <w:multiLevelType w:val="hybridMultilevel"/>
    <w:tmpl w:val="340610AE"/>
    <w:lvl w:ilvl="0" w:tplc="37A8A652">
      <w:start w:val="1"/>
      <w:numFmt w:val="bullet"/>
      <w:pStyle w:val="Bullets"/>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num w:numId="1" w16cid:durableId="1038630040">
    <w:abstractNumId w:val="18"/>
  </w:num>
  <w:num w:numId="2" w16cid:durableId="1245139985">
    <w:abstractNumId w:val="1"/>
  </w:num>
  <w:num w:numId="3" w16cid:durableId="785124758">
    <w:abstractNumId w:val="2"/>
  </w:num>
  <w:num w:numId="4" w16cid:durableId="1956909637">
    <w:abstractNumId w:val="16"/>
  </w:num>
  <w:num w:numId="5" w16cid:durableId="1517889648">
    <w:abstractNumId w:val="10"/>
  </w:num>
  <w:num w:numId="6" w16cid:durableId="217519338">
    <w:abstractNumId w:val="18"/>
  </w:num>
  <w:num w:numId="7" w16cid:durableId="1676303019">
    <w:abstractNumId w:val="14"/>
  </w:num>
  <w:num w:numId="8" w16cid:durableId="1783567986">
    <w:abstractNumId w:val="5"/>
  </w:num>
  <w:num w:numId="9" w16cid:durableId="18550667">
    <w:abstractNumId w:val="0"/>
  </w:num>
  <w:num w:numId="10" w16cid:durableId="1229611209">
    <w:abstractNumId w:val="18"/>
  </w:num>
  <w:num w:numId="11" w16cid:durableId="916980933">
    <w:abstractNumId w:val="5"/>
  </w:num>
  <w:num w:numId="12" w16cid:durableId="1568415802">
    <w:abstractNumId w:val="5"/>
  </w:num>
  <w:num w:numId="13" w16cid:durableId="671836384">
    <w:abstractNumId w:val="0"/>
  </w:num>
  <w:num w:numId="14" w16cid:durableId="1066076366">
    <w:abstractNumId w:val="18"/>
  </w:num>
  <w:num w:numId="15" w16cid:durableId="1308167754">
    <w:abstractNumId w:val="0"/>
  </w:num>
  <w:num w:numId="16" w16cid:durableId="2132822373">
    <w:abstractNumId w:val="18"/>
  </w:num>
  <w:num w:numId="17" w16cid:durableId="695810954">
    <w:abstractNumId w:val="12"/>
  </w:num>
  <w:num w:numId="18" w16cid:durableId="1259752864">
    <w:abstractNumId w:val="3"/>
  </w:num>
  <w:num w:numId="19" w16cid:durableId="601189573">
    <w:abstractNumId w:val="8"/>
  </w:num>
  <w:num w:numId="20" w16cid:durableId="348869713">
    <w:abstractNumId w:val="11"/>
  </w:num>
  <w:num w:numId="21" w16cid:durableId="1611738821">
    <w:abstractNumId w:val="15"/>
  </w:num>
  <w:num w:numId="22" w16cid:durableId="2125149038">
    <w:abstractNumId w:val="7"/>
  </w:num>
  <w:num w:numId="23" w16cid:durableId="1209292794">
    <w:abstractNumId w:val="4"/>
  </w:num>
  <w:num w:numId="24" w16cid:durableId="1650358457">
    <w:abstractNumId w:val="13"/>
  </w:num>
  <w:num w:numId="25" w16cid:durableId="832765980">
    <w:abstractNumId w:val="17"/>
  </w:num>
  <w:num w:numId="26" w16cid:durableId="1799258075">
    <w:abstractNumId w:val="6"/>
  </w:num>
  <w:num w:numId="27" w16cid:durableId="57193309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1839"/>
    <w:rsid w:val="000010A9"/>
    <w:rsid w:val="00003B29"/>
    <w:rsid w:val="000046B6"/>
    <w:rsid w:val="000057B0"/>
    <w:rsid w:val="0001325D"/>
    <w:rsid w:val="000158F7"/>
    <w:rsid w:val="0001641D"/>
    <w:rsid w:val="0002005E"/>
    <w:rsid w:val="00021839"/>
    <w:rsid w:val="00021BC1"/>
    <w:rsid w:val="00022054"/>
    <w:rsid w:val="00023365"/>
    <w:rsid w:val="0002514A"/>
    <w:rsid w:val="000276F5"/>
    <w:rsid w:val="00032C24"/>
    <w:rsid w:val="000333D9"/>
    <w:rsid w:val="000363FB"/>
    <w:rsid w:val="000371BE"/>
    <w:rsid w:val="00037501"/>
    <w:rsid w:val="00042E2A"/>
    <w:rsid w:val="000433DB"/>
    <w:rsid w:val="000442C8"/>
    <w:rsid w:val="00045B23"/>
    <w:rsid w:val="00045E5F"/>
    <w:rsid w:val="00046862"/>
    <w:rsid w:val="00052DB7"/>
    <w:rsid w:val="00054E65"/>
    <w:rsid w:val="000552B8"/>
    <w:rsid w:val="00060CC4"/>
    <w:rsid w:val="00061212"/>
    <w:rsid w:val="000619D7"/>
    <w:rsid w:val="000621F6"/>
    <w:rsid w:val="0006537B"/>
    <w:rsid w:val="00065629"/>
    <w:rsid w:val="00070967"/>
    <w:rsid w:val="000713C2"/>
    <w:rsid w:val="00071A94"/>
    <w:rsid w:val="00071AC0"/>
    <w:rsid w:val="00071C70"/>
    <w:rsid w:val="00072345"/>
    <w:rsid w:val="00073F8D"/>
    <w:rsid w:val="00076939"/>
    <w:rsid w:val="0007727B"/>
    <w:rsid w:val="00080E43"/>
    <w:rsid w:val="000820DC"/>
    <w:rsid w:val="0008584F"/>
    <w:rsid w:val="000901E3"/>
    <w:rsid w:val="00090287"/>
    <w:rsid w:val="0009154F"/>
    <w:rsid w:val="000939D2"/>
    <w:rsid w:val="00096262"/>
    <w:rsid w:val="00096482"/>
    <w:rsid w:val="000A1100"/>
    <w:rsid w:val="000A7EF9"/>
    <w:rsid w:val="000B088B"/>
    <w:rsid w:val="000B13D0"/>
    <w:rsid w:val="000B32EA"/>
    <w:rsid w:val="000B4922"/>
    <w:rsid w:val="000B5220"/>
    <w:rsid w:val="000C0102"/>
    <w:rsid w:val="000C08E9"/>
    <w:rsid w:val="000C2983"/>
    <w:rsid w:val="000C36CD"/>
    <w:rsid w:val="000C5849"/>
    <w:rsid w:val="000C5DDB"/>
    <w:rsid w:val="000C6EA1"/>
    <w:rsid w:val="000D09E8"/>
    <w:rsid w:val="000D2BFC"/>
    <w:rsid w:val="000E03EB"/>
    <w:rsid w:val="000E3381"/>
    <w:rsid w:val="000E3B5A"/>
    <w:rsid w:val="000E5ACC"/>
    <w:rsid w:val="000E690D"/>
    <w:rsid w:val="000F0DA0"/>
    <w:rsid w:val="000F247B"/>
    <w:rsid w:val="000F26D7"/>
    <w:rsid w:val="000F42F5"/>
    <w:rsid w:val="000F64C0"/>
    <w:rsid w:val="0010270D"/>
    <w:rsid w:val="00102E09"/>
    <w:rsid w:val="00103D83"/>
    <w:rsid w:val="001067B5"/>
    <w:rsid w:val="00106BD3"/>
    <w:rsid w:val="001132E9"/>
    <w:rsid w:val="00113488"/>
    <w:rsid w:val="00114CF0"/>
    <w:rsid w:val="001158E2"/>
    <w:rsid w:val="00116176"/>
    <w:rsid w:val="001201F4"/>
    <w:rsid w:val="00123520"/>
    <w:rsid w:val="00124B3D"/>
    <w:rsid w:val="0012564C"/>
    <w:rsid w:val="00125EF7"/>
    <w:rsid w:val="00125F09"/>
    <w:rsid w:val="00127C03"/>
    <w:rsid w:val="00130A99"/>
    <w:rsid w:val="0013214E"/>
    <w:rsid w:val="001355A1"/>
    <w:rsid w:val="00136AA3"/>
    <w:rsid w:val="00137A89"/>
    <w:rsid w:val="00140DDE"/>
    <w:rsid w:val="0014570F"/>
    <w:rsid w:val="00150B64"/>
    <w:rsid w:val="0015255B"/>
    <w:rsid w:val="001525D3"/>
    <w:rsid w:val="00152EF5"/>
    <w:rsid w:val="001532CA"/>
    <w:rsid w:val="00160D3F"/>
    <w:rsid w:val="001626BB"/>
    <w:rsid w:val="00164547"/>
    <w:rsid w:val="0016462F"/>
    <w:rsid w:val="001654FA"/>
    <w:rsid w:val="001655EE"/>
    <w:rsid w:val="00166206"/>
    <w:rsid w:val="00166FB3"/>
    <w:rsid w:val="001720BC"/>
    <w:rsid w:val="001774DF"/>
    <w:rsid w:val="00185F3F"/>
    <w:rsid w:val="00187C5E"/>
    <w:rsid w:val="00195DA0"/>
    <w:rsid w:val="001964BA"/>
    <w:rsid w:val="0019728E"/>
    <w:rsid w:val="00197380"/>
    <w:rsid w:val="001A6F07"/>
    <w:rsid w:val="001A78EF"/>
    <w:rsid w:val="001B4188"/>
    <w:rsid w:val="001B44F7"/>
    <w:rsid w:val="001B6EE5"/>
    <w:rsid w:val="001B7CC6"/>
    <w:rsid w:val="001B7F5D"/>
    <w:rsid w:val="001C0632"/>
    <w:rsid w:val="001C18E6"/>
    <w:rsid w:val="001C21F5"/>
    <w:rsid w:val="001C269D"/>
    <w:rsid w:val="001C3931"/>
    <w:rsid w:val="001D004D"/>
    <w:rsid w:val="001D020D"/>
    <w:rsid w:val="001D2A2C"/>
    <w:rsid w:val="001D31FA"/>
    <w:rsid w:val="001D38B8"/>
    <w:rsid w:val="001D3D61"/>
    <w:rsid w:val="001D5BBF"/>
    <w:rsid w:val="001D6A8B"/>
    <w:rsid w:val="001E3317"/>
    <w:rsid w:val="001E3431"/>
    <w:rsid w:val="001E3914"/>
    <w:rsid w:val="001E41F8"/>
    <w:rsid w:val="001E5CE2"/>
    <w:rsid w:val="001E5D14"/>
    <w:rsid w:val="001E6CBC"/>
    <w:rsid w:val="001F268D"/>
    <w:rsid w:val="001F38A7"/>
    <w:rsid w:val="001F51DB"/>
    <w:rsid w:val="00203799"/>
    <w:rsid w:val="00206B8B"/>
    <w:rsid w:val="002121BD"/>
    <w:rsid w:val="002151B8"/>
    <w:rsid w:val="002159A6"/>
    <w:rsid w:val="002200B3"/>
    <w:rsid w:val="002208DC"/>
    <w:rsid w:val="00222230"/>
    <w:rsid w:val="00232BCE"/>
    <w:rsid w:val="00232F03"/>
    <w:rsid w:val="0023414C"/>
    <w:rsid w:val="002343B2"/>
    <w:rsid w:val="00234663"/>
    <w:rsid w:val="002362FE"/>
    <w:rsid w:val="00241212"/>
    <w:rsid w:val="00242728"/>
    <w:rsid w:val="002446AC"/>
    <w:rsid w:val="00245268"/>
    <w:rsid w:val="00245C45"/>
    <w:rsid w:val="002502A3"/>
    <w:rsid w:val="002513A2"/>
    <w:rsid w:val="00252506"/>
    <w:rsid w:val="0025703E"/>
    <w:rsid w:val="002575F0"/>
    <w:rsid w:val="0026003B"/>
    <w:rsid w:val="002621C2"/>
    <w:rsid w:val="002626DA"/>
    <w:rsid w:val="00264544"/>
    <w:rsid w:val="00265DDA"/>
    <w:rsid w:val="00266312"/>
    <w:rsid w:val="002668AA"/>
    <w:rsid w:val="00266C07"/>
    <w:rsid w:val="00271C1C"/>
    <w:rsid w:val="00272CD5"/>
    <w:rsid w:val="00274B03"/>
    <w:rsid w:val="00276A53"/>
    <w:rsid w:val="00277288"/>
    <w:rsid w:val="00277A72"/>
    <w:rsid w:val="00283D82"/>
    <w:rsid w:val="00284BCA"/>
    <w:rsid w:val="00285BE5"/>
    <w:rsid w:val="00287A7A"/>
    <w:rsid w:val="00291E4C"/>
    <w:rsid w:val="0029238C"/>
    <w:rsid w:val="002A56A0"/>
    <w:rsid w:val="002A5B44"/>
    <w:rsid w:val="002A5C09"/>
    <w:rsid w:val="002B18E4"/>
    <w:rsid w:val="002B2F97"/>
    <w:rsid w:val="002B3CE5"/>
    <w:rsid w:val="002B65D8"/>
    <w:rsid w:val="002B69A0"/>
    <w:rsid w:val="002C0D98"/>
    <w:rsid w:val="002C2EF2"/>
    <w:rsid w:val="002C53B1"/>
    <w:rsid w:val="002D1DA5"/>
    <w:rsid w:val="002D35D8"/>
    <w:rsid w:val="002D4211"/>
    <w:rsid w:val="002D686C"/>
    <w:rsid w:val="002D71CE"/>
    <w:rsid w:val="002E54EA"/>
    <w:rsid w:val="002E5FC3"/>
    <w:rsid w:val="002E650D"/>
    <w:rsid w:val="002E6606"/>
    <w:rsid w:val="002F0111"/>
    <w:rsid w:val="002F011A"/>
    <w:rsid w:val="002F274E"/>
    <w:rsid w:val="002F27A4"/>
    <w:rsid w:val="002F7127"/>
    <w:rsid w:val="003002AC"/>
    <w:rsid w:val="00303B35"/>
    <w:rsid w:val="0030470C"/>
    <w:rsid w:val="003106AC"/>
    <w:rsid w:val="00310B18"/>
    <w:rsid w:val="0031270C"/>
    <w:rsid w:val="0031363B"/>
    <w:rsid w:val="00316384"/>
    <w:rsid w:val="00320978"/>
    <w:rsid w:val="00322EB2"/>
    <w:rsid w:val="003230B0"/>
    <w:rsid w:val="003231E4"/>
    <w:rsid w:val="00323519"/>
    <w:rsid w:val="00324BDE"/>
    <w:rsid w:val="003262C8"/>
    <w:rsid w:val="003315DC"/>
    <w:rsid w:val="003320BB"/>
    <w:rsid w:val="003364DB"/>
    <w:rsid w:val="003367DC"/>
    <w:rsid w:val="0034050E"/>
    <w:rsid w:val="00340782"/>
    <w:rsid w:val="00340AE8"/>
    <w:rsid w:val="00342973"/>
    <w:rsid w:val="00342B88"/>
    <w:rsid w:val="0034653F"/>
    <w:rsid w:val="00350165"/>
    <w:rsid w:val="0035176D"/>
    <w:rsid w:val="00354E99"/>
    <w:rsid w:val="003573D8"/>
    <w:rsid w:val="003619E8"/>
    <w:rsid w:val="00362B25"/>
    <w:rsid w:val="00363B1E"/>
    <w:rsid w:val="00364390"/>
    <w:rsid w:val="0036573E"/>
    <w:rsid w:val="00366C58"/>
    <w:rsid w:val="00373199"/>
    <w:rsid w:val="003733B9"/>
    <w:rsid w:val="003741C3"/>
    <w:rsid w:val="00383748"/>
    <w:rsid w:val="003876AD"/>
    <w:rsid w:val="0039025D"/>
    <w:rsid w:val="00392D11"/>
    <w:rsid w:val="00394129"/>
    <w:rsid w:val="003948AA"/>
    <w:rsid w:val="00394933"/>
    <w:rsid w:val="00394B9F"/>
    <w:rsid w:val="00396291"/>
    <w:rsid w:val="003A0115"/>
    <w:rsid w:val="003A212E"/>
    <w:rsid w:val="003A37BE"/>
    <w:rsid w:val="003A4304"/>
    <w:rsid w:val="003A5334"/>
    <w:rsid w:val="003A5A98"/>
    <w:rsid w:val="003A6D0C"/>
    <w:rsid w:val="003A77FD"/>
    <w:rsid w:val="003B0BC3"/>
    <w:rsid w:val="003B3061"/>
    <w:rsid w:val="003B604A"/>
    <w:rsid w:val="003C311E"/>
    <w:rsid w:val="003C39C9"/>
    <w:rsid w:val="003C4FE4"/>
    <w:rsid w:val="003C5C3B"/>
    <w:rsid w:val="003C686D"/>
    <w:rsid w:val="003C7E54"/>
    <w:rsid w:val="003D5AA6"/>
    <w:rsid w:val="003E4012"/>
    <w:rsid w:val="003F028B"/>
    <w:rsid w:val="003F43E2"/>
    <w:rsid w:val="003F4FF8"/>
    <w:rsid w:val="003F6561"/>
    <w:rsid w:val="00400BCD"/>
    <w:rsid w:val="00400F85"/>
    <w:rsid w:val="004024A0"/>
    <w:rsid w:val="00405077"/>
    <w:rsid w:val="00406B53"/>
    <w:rsid w:val="0040737E"/>
    <w:rsid w:val="004079E7"/>
    <w:rsid w:val="0041023D"/>
    <w:rsid w:val="0041502F"/>
    <w:rsid w:val="0041739D"/>
    <w:rsid w:val="004176F2"/>
    <w:rsid w:val="004201B0"/>
    <w:rsid w:val="0042079A"/>
    <w:rsid w:val="004234C0"/>
    <w:rsid w:val="004248EF"/>
    <w:rsid w:val="0042561C"/>
    <w:rsid w:val="0042681C"/>
    <w:rsid w:val="00426D8B"/>
    <w:rsid w:val="004273D0"/>
    <w:rsid w:val="00431958"/>
    <w:rsid w:val="0043216C"/>
    <w:rsid w:val="004353A8"/>
    <w:rsid w:val="004360C9"/>
    <w:rsid w:val="004377A4"/>
    <w:rsid w:val="00441359"/>
    <w:rsid w:val="004424C9"/>
    <w:rsid w:val="00442D77"/>
    <w:rsid w:val="004442BC"/>
    <w:rsid w:val="004478B6"/>
    <w:rsid w:val="00447EAC"/>
    <w:rsid w:val="004609F4"/>
    <w:rsid w:val="00464204"/>
    <w:rsid w:val="004652BD"/>
    <w:rsid w:val="00465799"/>
    <w:rsid w:val="0047202C"/>
    <w:rsid w:val="004744F2"/>
    <w:rsid w:val="00474DD6"/>
    <w:rsid w:val="00475517"/>
    <w:rsid w:val="00480779"/>
    <w:rsid w:val="00481B0B"/>
    <w:rsid w:val="00482AC1"/>
    <w:rsid w:val="004841A5"/>
    <w:rsid w:val="00485930"/>
    <w:rsid w:val="00486236"/>
    <w:rsid w:val="00490126"/>
    <w:rsid w:val="004916CA"/>
    <w:rsid w:val="00495EA1"/>
    <w:rsid w:val="00496248"/>
    <w:rsid w:val="00496336"/>
    <w:rsid w:val="00496683"/>
    <w:rsid w:val="00496B52"/>
    <w:rsid w:val="004A0D7C"/>
    <w:rsid w:val="004A1AAD"/>
    <w:rsid w:val="004A2F07"/>
    <w:rsid w:val="004A5D39"/>
    <w:rsid w:val="004A60A6"/>
    <w:rsid w:val="004A6420"/>
    <w:rsid w:val="004A7AB8"/>
    <w:rsid w:val="004A7FA2"/>
    <w:rsid w:val="004B0451"/>
    <w:rsid w:val="004B3E85"/>
    <w:rsid w:val="004B44A0"/>
    <w:rsid w:val="004B5F54"/>
    <w:rsid w:val="004B6B62"/>
    <w:rsid w:val="004B6C31"/>
    <w:rsid w:val="004B7150"/>
    <w:rsid w:val="004C1C62"/>
    <w:rsid w:val="004C2029"/>
    <w:rsid w:val="004C30BF"/>
    <w:rsid w:val="004C3B4F"/>
    <w:rsid w:val="004C52FA"/>
    <w:rsid w:val="004C61D2"/>
    <w:rsid w:val="004C66E6"/>
    <w:rsid w:val="004C7527"/>
    <w:rsid w:val="004D2889"/>
    <w:rsid w:val="004D28D1"/>
    <w:rsid w:val="004D48AF"/>
    <w:rsid w:val="004D504F"/>
    <w:rsid w:val="004D5ACA"/>
    <w:rsid w:val="004D768B"/>
    <w:rsid w:val="004E0A54"/>
    <w:rsid w:val="004E251F"/>
    <w:rsid w:val="004E44F8"/>
    <w:rsid w:val="004F7C9D"/>
    <w:rsid w:val="00500CF3"/>
    <w:rsid w:val="00502B99"/>
    <w:rsid w:val="0050310B"/>
    <w:rsid w:val="005043DF"/>
    <w:rsid w:val="00505497"/>
    <w:rsid w:val="005104F8"/>
    <w:rsid w:val="00511D30"/>
    <w:rsid w:val="00513122"/>
    <w:rsid w:val="0051396B"/>
    <w:rsid w:val="0051420B"/>
    <w:rsid w:val="005161AC"/>
    <w:rsid w:val="00516378"/>
    <w:rsid w:val="005171E1"/>
    <w:rsid w:val="00520F75"/>
    <w:rsid w:val="005218F7"/>
    <w:rsid w:val="00523839"/>
    <w:rsid w:val="00527561"/>
    <w:rsid w:val="00527CB0"/>
    <w:rsid w:val="00531C76"/>
    <w:rsid w:val="005439AC"/>
    <w:rsid w:val="00550BD0"/>
    <w:rsid w:val="00551334"/>
    <w:rsid w:val="0055178D"/>
    <w:rsid w:val="00551814"/>
    <w:rsid w:val="005552EA"/>
    <w:rsid w:val="00560F53"/>
    <w:rsid w:val="00563ABA"/>
    <w:rsid w:val="005679EA"/>
    <w:rsid w:val="00570B39"/>
    <w:rsid w:val="00571188"/>
    <w:rsid w:val="00571A6F"/>
    <w:rsid w:val="00572801"/>
    <w:rsid w:val="0057463A"/>
    <w:rsid w:val="005763FA"/>
    <w:rsid w:val="005770B4"/>
    <w:rsid w:val="00577A8C"/>
    <w:rsid w:val="00581275"/>
    <w:rsid w:val="005817C5"/>
    <w:rsid w:val="005831C8"/>
    <w:rsid w:val="00583BCC"/>
    <w:rsid w:val="00584CC3"/>
    <w:rsid w:val="005869B9"/>
    <w:rsid w:val="00587069"/>
    <w:rsid w:val="00587F8F"/>
    <w:rsid w:val="005907E4"/>
    <w:rsid w:val="00591BB7"/>
    <w:rsid w:val="00591F37"/>
    <w:rsid w:val="0059247D"/>
    <w:rsid w:val="0059488D"/>
    <w:rsid w:val="00597C45"/>
    <w:rsid w:val="005A05B9"/>
    <w:rsid w:val="005A1EF7"/>
    <w:rsid w:val="005B0084"/>
    <w:rsid w:val="005B2141"/>
    <w:rsid w:val="005B3C60"/>
    <w:rsid w:val="005B44AD"/>
    <w:rsid w:val="005B5DC8"/>
    <w:rsid w:val="005C4589"/>
    <w:rsid w:val="005C60A7"/>
    <w:rsid w:val="005C66C3"/>
    <w:rsid w:val="005C6D47"/>
    <w:rsid w:val="005C736D"/>
    <w:rsid w:val="005D10AA"/>
    <w:rsid w:val="005D15BA"/>
    <w:rsid w:val="005D235C"/>
    <w:rsid w:val="005D2404"/>
    <w:rsid w:val="005E061B"/>
    <w:rsid w:val="005E2A82"/>
    <w:rsid w:val="005E4ED6"/>
    <w:rsid w:val="005F01CE"/>
    <w:rsid w:val="005F7718"/>
    <w:rsid w:val="00600683"/>
    <w:rsid w:val="006021E0"/>
    <w:rsid w:val="006026CB"/>
    <w:rsid w:val="00603711"/>
    <w:rsid w:val="00610B92"/>
    <w:rsid w:val="006111EC"/>
    <w:rsid w:val="00611812"/>
    <w:rsid w:val="00612F5B"/>
    <w:rsid w:val="00614A86"/>
    <w:rsid w:val="006166E6"/>
    <w:rsid w:val="0061755F"/>
    <w:rsid w:val="00620096"/>
    <w:rsid w:val="00620C15"/>
    <w:rsid w:val="006243B3"/>
    <w:rsid w:val="00630D56"/>
    <w:rsid w:val="00631534"/>
    <w:rsid w:val="00632CF8"/>
    <w:rsid w:val="00634EDF"/>
    <w:rsid w:val="006368B5"/>
    <w:rsid w:val="006375DC"/>
    <w:rsid w:val="00637D62"/>
    <w:rsid w:val="00642DFD"/>
    <w:rsid w:val="006445C7"/>
    <w:rsid w:val="006452D9"/>
    <w:rsid w:val="006460CB"/>
    <w:rsid w:val="00650F48"/>
    <w:rsid w:val="006516A5"/>
    <w:rsid w:val="00652088"/>
    <w:rsid w:val="00652106"/>
    <w:rsid w:val="00656451"/>
    <w:rsid w:val="00656CC6"/>
    <w:rsid w:val="006600D6"/>
    <w:rsid w:val="006612C2"/>
    <w:rsid w:val="006617FA"/>
    <w:rsid w:val="00661E3D"/>
    <w:rsid w:val="00661EF2"/>
    <w:rsid w:val="006631E8"/>
    <w:rsid w:val="00665D3B"/>
    <w:rsid w:val="0066659C"/>
    <w:rsid w:val="00667FE8"/>
    <w:rsid w:val="00670BB4"/>
    <w:rsid w:val="00671899"/>
    <w:rsid w:val="0067258B"/>
    <w:rsid w:val="00676011"/>
    <w:rsid w:val="00676928"/>
    <w:rsid w:val="0067717B"/>
    <w:rsid w:val="00681401"/>
    <w:rsid w:val="00681AC9"/>
    <w:rsid w:val="00681B6A"/>
    <w:rsid w:val="00682DE6"/>
    <w:rsid w:val="00685466"/>
    <w:rsid w:val="006855DF"/>
    <w:rsid w:val="00685607"/>
    <w:rsid w:val="00686409"/>
    <w:rsid w:val="00686486"/>
    <w:rsid w:val="00686CDF"/>
    <w:rsid w:val="006872A6"/>
    <w:rsid w:val="0069185B"/>
    <w:rsid w:val="00691B5F"/>
    <w:rsid w:val="00692BB7"/>
    <w:rsid w:val="00696180"/>
    <w:rsid w:val="006972EB"/>
    <w:rsid w:val="00697CE0"/>
    <w:rsid w:val="006A0D06"/>
    <w:rsid w:val="006A0E58"/>
    <w:rsid w:val="006A5493"/>
    <w:rsid w:val="006A5809"/>
    <w:rsid w:val="006A5C08"/>
    <w:rsid w:val="006B065C"/>
    <w:rsid w:val="006B1209"/>
    <w:rsid w:val="006B24FE"/>
    <w:rsid w:val="006B2F53"/>
    <w:rsid w:val="006B36F8"/>
    <w:rsid w:val="006B3A11"/>
    <w:rsid w:val="006B3ACF"/>
    <w:rsid w:val="006B611C"/>
    <w:rsid w:val="006B788C"/>
    <w:rsid w:val="006C2842"/>
    <w:rsid w:val="006C331B"/>
    <w:rsid w:val="006C4E08"/>
    <w:rsid w:val="006C5B08"/>
    <w:rsid w:val="006D0496"/>
    <w:rsid w:val="006D0C04"/>
    <w:rsid w:val="006D38B1"/>
    <w:rsid w:val="006D5B5A"/>
    <w:rsid w:val="006D7A09"/>
    <w:rsid w:val="006E0107"/>
    <w:rsid w:val="006E15D6"/>
    <w:rsid w:val="006E3472"/>
    <w:rsid w:val="006E4C47"/>
    <w:rsid w:val="006E5828"/>
    <w:rsid w:val="006E5A9C"/>
    <w:rsid w:val="006E5A9D"/>
    <w:rsid w:val="006E6B08"/>
    <w:rsid w:val="006E7F00"/>
    <w:rsid w:val="006F1389"/>
    <w:rsid w:val="006F1538"/>
    <w:rsid w:val="006F1F02"/>
    <w:rsid w:val="006F2A86"/>
    <w:rsid w:val="006F314B"/>
    <w:rsid w:val="006F3248"/>
    <w:rsid w:val="006F346C"/>
    <w:rsid w:val="006F6451"/>
    <w:rsid w:val="00703181"/>
    <w:rsid w:val="00703950"/>
    <w:rsid w:val="00704287"/>
    <w:rsid w:val="00704B98"/>
    <w:rsid w:val="00704BDF"/>
    <w:rsid w:val="00705513"/>
    <w:rsid w:val="00705CF0"/>
    <w:rsid w:val="007060F9"/>
    <w:rsid w:val="0070622E"/>
    <w:rsid w:val="00707756"/>
    <w:rsid w:val="00710CF8"/>
    <w:rsid w:val="0071455C"/>
    <w:rsid w:val="0071479A"/>
    <w:rsid w:val="00716AB7"/>
    <w:rsid w:val="00716E7F"/>
    <w:rsid w:val="00717932"/>
    <w:rsid w:val="00722529"/>
    <w:rsid w:val="00724296"/>
    <w:rsid w:val="007247B8"/>
    <w:rsid w:val="00727C13"/>
    <w:rsid w:val="0073048C"/>
    <w:rsid w:val="00733F86"/>
    <w:rsid w:val="0073613E"/>
    <w:rsid w:val="007366D0"/>
    <w:rsid w:val="00736849"/>
    <w:rsid w:val="00737787"/>
    <w:rsid w:val="00741E5E"/>
    <w:rsid w:val="007424DB"/>
    <w:rsid w:val="007431EC"/>
    <w:rsid w:val="00743B4A"/>
    <w:rsid w:val="00747DAC"/>
    <w:rsid w:val="00762B4E"/>
    <w:rsid w:val="0076456D"/>
    <w:rsid w:val="00766EBA"/>
    <w:rsid w:val="00767E05"/>
    <w:rsid w:val="00770735"/>
    <w:rsid w:val="00773DE5"/>
    <w:rsid w:val="00776D41"/>
    <w:rsid w:val="00781F33"/>
    <w:rsid w:val="007826D7"/>
    <w:rsid w:val="00785EBC"/>
    <w:rsid w:val="00785F17"/>
    <w:rsid w:val="00786659"/>
    <w:rsid w:val="007877A7"/>
    <w:rsid w:val="0079019E"/>
    <w:rsid w:val="00790949"/>
    <w:rsid w:val="00790B51"/>
    <w:rsid w:val="00793DFF"/>
    <w:rsid w:val="0079453C"/>
    <w:rsid w:val="007956D6"/>
    <w:rsid w:val="0079660F"/>
    <w:rsid w:val="00796992"/>
    <w:rsid w:val="007A0419"/>
    <w:rsid w:val="007A1B09"/>
    <w:rsid w:val="007A3EF1"/>
    <w:rsid w:val="007A5060"/>
    <w:rsid w:val="007C0780"/>
    <w:rsid w:val="007C188A"/>
    <w:rsid w:val="007C1922"/>
    <w:rsid w:val="007C58C2"/>
    <w:rsid w:val="007D295F"/>
    <w:rsid w:val="007D62EB"/>
    <w:rsid w:val="007D752C"/>
    <w:rsid w:val="007E2825"/>
    <w:rsid w:val="007E39C0"/>
    <w:rsid w:val="007E5164"/>
    <w:rsid w:val="007E526C"/>
    <w:rsid w:val="007E643A"/>
    <w:rsid w:val="007E6562"/>
    <w:rsid w:val="007E6B1A"/>
    <w:rsid w:val="007E7D24"/>
    <w:rsid w:val="007F2D0D"/>
    <w:rsid w:val="007F2E7C"/>
    <w:rsid w:val="007F40A3"/>
    <w:rsid w:val="007F6FDF"/>
    <w:rsid w:val="007F7D9D"/>
    <w:rsid w:val="00800F46"/>
    <w:rsid w:val="008024BF"/>
    <w:rsid w:val="00802A71"/>
    <w:rsid w:val="00806770"/>
    <w:rsid w:val="00810597"/>
    <w:rsid w:val="008128DD"/>
    <w:rsid w:val="00812D10"/>
    <w:rsid w:val="00813982"/>
    <w:rsid w:val="00813997"/>
    <w:rsid w:val="008139A5"/>
    <w:rsid w:val="00813B2B"/>
    <w:rsid w:val="0081519B"/>
    <w:rsid w:val="00816174"/>
    <w:rsid w:val="00817B30"/>
    <w:rsid w:val="00823BB4"/>
    <w:rsid w:val="00832095"/>
    <w:rsid w:val="00833BA5"/>
    <w:rsid w:val="00834510"/>
    <w:rsid w:val="00834AF2"/>
    <w:rsid w:val="00840358"/>
    <w:rsid w:val="0084091D"/>
    <w:rsid w:val="00843105"/>
    <w:rsid w:val="00843F59"/>
    <w:rsid w:val="008451F5"/>
    <w:rsid w:val="00847C39"/>
    <w:rsid w:val="00851E46"/>
    <w:rsid w:val="008561F9"/>
    <w:rsid w:val="00856684"/>
    <w:rsid w:val="00856F29"/>
    <w:rsid w:val="0086046A"/>
    <w:rsid w:val="008644D4"/>
    <w:rsid w:val="00865550"/>
    <w:rsid w:val="008674C7"/>
    <w:rsid w:val="00872243"/>
    <w:rsid w:val="00872635"/>
    <w:rsid w:val="008730D4"/>
    <w:rsid w:val="00873F15"/>
    <w:rsid w:val="00874075"/>
    <w:rsid w:val="00881BB3"/>
    <w:rsid w:val="008834D4"/>
    <w:rsid w:val="008850CF"/>
    <w:rsid w:val="00891433"/>
    <w:rsid w:val="00891714"/>
    <w:rsid w:val="0089392F"/>
    <w:rsid w:val="008968F0"/>
    <w:rsid w:val="008A519F"/>
    <w:rsid w:val="008A5527"/>
    <w:rsid w:val="008A6A1F"/>
    <w:rsid w:val="008A72FA"/>
    <w:rsid w:val="008A76F1"/>
    <w:rsid w:val="008B7FC5"/>
    <w:rsid w:val="008C5A8A"/>
    <w:rsid w:val="008C6253"/>
    <w:rsid w:val="008C67A0"/>
    <w:rsid w:val="008C6F45"/>
    <w:rsid w:val="008C76C7"/>
    <w:rsid w:val="008C7A7E"/>
    <w:rsid w:val="008D38CA"/>
    <w:rsid w:val="008D3D47"/>
    <w:rsid w:val="008D410C"/>
    <w:rsid w:val="008D6811"/>
    <w:rsid w:val="008D7990"/>
    <w:rsid w:val="008E009B"/>
    <w:rsid w:val="008E0EEE"/>
    <w:rsid w:val="008E195D"/>
    <w:rsid w:val="008E2C89"/>
    <w:rsid w:val="008E3769"/>
    <w:rsid w:val="008E3ACC"/>
    <w:rsid w:val="008E5008"/>
    <w:rsid w:val="008E668E"/>
    <w:rsid w:val="008E72DA"/>
    <w:rsid w:val="008F1416"/>
    <w:rsid w:val="008F181E"/>
    <w:rsid w:val="008F550F"/>
    <w:rsid w:val="008F7564"/>
    <w:rsid w:val="008F75F5"/>
    <w:rsid w:val="00900663"/>
    <w:rsid w:val="009056AA"/>
    <w:rsid w:val="00907463"/>
    <w:rsid w:val="00912B88"/>
    <w:rsid w:val="00914412"/>
    <w:rsid w:val="00915051"/>
    <w:rsid w:val="0091568A"/>
    <w:rsid w:val="00915C4F"/>
    <w:rsid w:val="009160BC"/>
    <w:rsid w:val="009174FA"/>
    <w:rsid w:val="00921B75"/>
    <w:rsid w:val="00923222"/>
    <w:rsid w:val="00927C0A"/>
    <w:rsid w:val="009310CB"/>
    <w:rsid w:val="00934FCA"/>
    <w:rsid w:val="00936381"/>
    <w:rsid w:val="009373A3"/>
    <w:rsid w:val="009378F8"/>
    <w:rsid w:val="009405B4"/>
    <w:rsid w:val="00942B62"/>
    <w:rsid w:val="009433FC"/>
    <w:rsid w:val="00944277"/>
    <w:rsid w:val="0094437F"/>
    <w:rsid w:val="00944F0A"/>
    <w:rsid w:val="00947A07"/>
    <w:rsid w:val="00951332"/>
    <w:rsid w:val="009521C8"/>
    <w:rsid w:val="00952E7F"/>
    <w:rsid w:val="00960B3C"/>
    <w:rsid w:val="00960CB7"/>
    <w:rsid w:val="00963D58"/>
    <w:rsid w:val="009642F3"/>
    <w:rsid w:val="00964BEB"/>
    <w:rsid w:val="009651A9"/>
    <w:rsid w:val="00973086"/>
    <w:rsid w:val="00973C4B"/>
    <w:rsid w:val="00976459"/>
    <w:rsid w:val="0097760A"/>
    <w:rsid w:val="00977A83"/>
    <w:rsid w:val="00983744"/>
    <w:rsid w:val="00985A6D"/>
    <w:rsid w:val="00987B23"/>
    <w:rsid w:val="00987C53"/>
    <w:rsid w:val="009907C4"/>
    <w:rsid w:val="0099127B"/>
    <w:rsid w:val="00992443"/>
    <w:rsid w:val="009971E7"/>
    <w:rsid w:val="009A06A2"/>
    <w:rsid w:val="009A11FE"/>
    <w:rsid w:val="009A3113"/>
    <w:rsid w:val="009A3863"/>
    <w:rsid w:val="009A57D4"/>
    <w:rsid w:val="009A5B36"/>
    <w:rsid w:val="009B244F"/>
    <w:rsid w:val="009B2560"/>
    <w:rsid w:val="009B30DF"/>
    <w:rsid w:val="009B363A"/>
    <w:rsid w:val="009B3B14"/>
    <w:rsid w:val="009B5151"/>
    <w:rsid w:val="009C09CC"/>
    <w:rsid w:val="009C13FB"/>
    <w:rsid w:val="009C297F"/>
    <w:rsid w:val="009C2CA8"/>
    <w:rsid w:val="009C3A40"/>
    <w:rsid w:val="009D0269"/>
    <w:rsid w:val="009D2291"/>
    <w:rsid w:val="009D2807"/>
    <w:rsid w:val="009D428C"/>
    <w:rsid w:val="009D7D2D"/>
    <w:rsid w:val="009E1687"/>
    <w:rsid w:val="009E3A53"/>
    <w:rsid w:val="009E64BB"/>
    <w:rsid w:val="009E7123"/>
    <w:rsid w:val="009E7DFA"/>
    <w:rsid w:val="009F03E3"/>
    <w:rsid w:val="009F0D43"/>
    <w:rsid w:val="009F51A3"/>
    <w:rsid w:val="009F5A5A"/>
    <w:rsid w:val="009F6F0B"/>
    <w:rsid w:val="00A0021D"/>
    <w:rsid w:val="00A02330"/>
    <w:rsid w:val="00A02364"/>
    <w:rsid w:val="00A060DA"/>
    <w:rsid w:val="00A06D45"/>
    <w:rsid w:val="00A07C6F"/>
    <w:rsid w:val="00A1074E"/>
    <w:rsid w:val="00A126D8"/>
    <w:rsid w:val="00A135EC"/>
    <w:rsid w:val="00A14184"/>
    <w:rsid w:val="00A14CA2"/>
    <w:rsid w:val="00A15284"/>
    <w:rsid w:val="00A173F9"/>
    <w:rsid w:val="00A1751F"/>
    <w:rsid w:val="00A20339"/>
    <w:rsid w:val="00A20962"/>
    <w:rsid w:val="00A21F2B"/>
    <w:rsid w:val="00A22BC8"/>
    <w:rsid w:val="00A25C94"/>
    <w:rsid w:val="00A2666F"/>
    <w:rsid w:val="00A31748"/>
    <w:rsid w:val="00A31D9C"/>
    <w:rsid w:val="00A328AC"/>
    <w:rsid w:val="00A334D6"/>
    <w:rsid w:val="00A34B7A"/>
    <w:rsid w:val="00A36FCA"/>
    <w:rsid w:val="00A3715F"/>
    <w:rsid w:val="00A37B18"/>
    <w:rsid w:val="00A40130"/>
    <w:rsid w:val="00A41601"/>
    <w:rsid w:val="00A417FE"/>
    <w:rsid w:val="00A430C7"/>
    <w:rsid w:val="00A43F04"/>
    <w:rsid w:val="00A442DB"/>
    <w:rsid w:val="00A44618"/>
    <w:rsid w:val="00A4481F"/>
    <w:rsid w:val="00A44AA2"/>
    <w:rsid w:val="00A45202"/>
    <w:rsid w:val="00A4601D"/>
    <w:rsid w:val="00A467FC"/>
    <w:rsid w:val="00A50246"/>
    <w:rsid w:val="00A516C8"/>
    <w:rsid w:val="00A56BD6"/>
    <w:rsid w:val="00A56FC9"/>
    <w:rsid w:val="00A57ED4"/>
    <w:rsid w:val="00A6346C"/>
    <w:rsid w:val="00A642B9"/>
    <w:rsid w:val="00A6479F"/>
    <w:rsid w:val="00A654E8"/>
    <w:rsid w:val="00A7106E"/>
    <w:rsid w:val="00A72A69"/>
    <w:rsid w:val="00A737C5"/>
    <w:rsid w:val="00A76803"/>
    <w:rsid w:val="00A77D25"/>
    <w:rsid w:val="00A81DD1"/>
    <w:rsid w:val="00A820E4"/>
    <w:rsid w:val="00A82DB2"/>
    <w:rsid w:val="00A83C9A"/>
    <w:rsid w:val="00A86D72"/>
    <w:rsid w:val="00A91516"/>
    <w:rsid w:val="00A92323"/>
    <w:rsid w:val="00A9380E"/>
    <w:rsid w:val="00A93EEF"/>
    <w:rsid w:val="00A96EED"/>
    <w:rsid w:val="00A97485"/>
    <w:rsid w:val="00AA0962"/>
    <w:rsid w:val="00AA10D1"/>
    <w:rsid w:val="00AA1956"/>
    <w:rsid w:val="00AA2565"/>
    <w:rsid w:val="00AA3C1F"/>
    <w:rsid w:val="00AA7252"/>
    <w:rsid w:val="00AB1827"/>
    <w:rsid w:val="00AB3325"/>
    <w:rsid w:val="00AB51F7"/>
    <w:rsid w:val="00AB69ED"/>
    <w:rsid w:val="00AC36B2"/>
    <w:rsid w:val="00AC5B3C"/>
    <w:rsid w:val="00AC64E4"/>
    <w:rsid w:val="00AD338A"/>
    <w:rsid w:val="00AD3593"/>
    <w:rsid w:val="00AD79B9"/>
    <w:rsid w:val="00AD7A15"/>
    <w:rsid w:val="00AD7DEC"/>
    <w:rsid w:val="00AE208F"/>
    <w:rsid w:val="00AE3271"/>
    <w:rsid w:val="00AE3280"/>
    <w:rsid w:val="00AE4625"/>
    <w:rsid w:val="00AE6108"/>
    <w:rsid w:val="00AF1031"/>
    <w:rsid w:val="00AF2493"/>
    <w:rsid w:val="00AF35F2"/>
    <w:rsid w:val="00AF434C"/>
    <w:rsid w:val="00AF7BB2"/>
    <w:rsid w:val="00B07886"/>
    <w:rsid w:val="00B12034"/>
    <w:rsid w:val="00B1557E"/>
    <w:rsid w:val="00B208BC"/>
    <w:rsid w:val="00B232AE"/>
    <w:rsid w:val="00B232B0"/>
    <w:rsid w:val="00B27F97"/>
    <w:rsid w:val="00B30083"/>
    <w:rsid w:val="00B31A4D"/>
    <w:rsid w:val="00B329FE"/>
    <w:rsid w:val="00B35EEB"/>
    <w:rsid w:val="00B37B4F"/>
    <w:rsid w:val="00B402FC"/>
    <w:rsid w:val="00B40DCF"/>
    <w:rsid w:val="00B45C62"/>
    <w:rsid w:val="00B51F8C"/>
    <w:rsid w:val="00B55B0F"/>
    <w:rsid w:val="00B60238"/>
    <w:rsid w:val="00B609E7"/>
    <w:rsid w:val="00B63CD6"/>
    <w:rsid w:val="00B6499D"/>
    <w:rsid w:val="00B66083"/>
    <w:rsid w:val="00B66486"/>
    <w:rsid w:val="00B66E74"/>
    <w:rsid w:val="00B727BC"/>
    <w:rsid w:val="00B7576D"/>
    <w:rsid w:val="00B8163C"/>
    <w:rsid w:val="00B81D44"/>
    <w:rsid w:val="00B83A22"/>
    <w:rsid w:val="00B9000E"/>
    <w:rsid w:val="00B9001F"/>
    <w:rsid w:val="00B92595"/>
    <w:rsid w:val="00B957A8"/>
    <w:rsid w:val="00BA4CED"/>
    <w:rsid w:val="00BA4F61"/>
    <w:rsid w:val="00BB1AA5"/>
    <w:rsid w:val="00BB4CAF"/>
    <w:rsid w:val="00BB7418"/>
    <w:rsid w:val="00BC00E8"/>
    <w:rsid w:val="00BC1C89"/>
    <w:rsid w:val="00BC3961"/>
    <w:rsid w:val="00BC40A8"/>
    <w:rsid w:val="00BC6020"/>
    <w:rsid w:val="00BC7043"/>
    <w:rsid w:val="00BD03BE"/>
    <w:rsid w:val="00BD0864"/>
    <w:rsid w:val="00BD181D"/>
    <w:rsid w:val="00BD5DFC"/>
    <w:rsid w:val="00BD6380"/>
    <w:rsid w:val="00BE4457"/>
    <w:rsid w:val="00BE4D4C"/>
    <w:rsid w:val="00BE5B36"/>
    <w:rsid w:val="00BE7403"/>
    <w:rsid w:val="00BF0803"/>
    <w:rsid w:val="00BF271A"/>
    <w:rsid w:val="00BF32B1"/>
    <w:rsid w:val="00BF7599"/>
    <w:rsid w:val="00C07331"/>
    <w:rsid w:val="00C128D9"/>
    <w:rsid w:val="00C147A8"/>
    <w:rsid w:val="00C217BC"/>
    <w:rsid w:val="00C2314B"/>
    <w:rsid w:val="00C24E45"/>
    <w:rsid w:val="00C329C5"/>
    <w:rsid w:val="00C329DD"/>
    <w:rsid w:val="00C330A7"/>
    <w:rsid w:val="00C33225"/>
    <w:rsid w:val="00C344E6"/>
    <w:rsid w:val="00C3523A"/>
    <w:rsid w:val="00C363FF"/>
    <w:rsid w:val="00C3709D"/>
    <w:rsid w:val="00C37E6B"/>
    <w:rsid w:val="00C4041F"/>
    <w:rsid w:val="00C4048B"/>
    <w:rsid w:val="00C411C2"/>
    <w:rsid w:val="00C50FE9"/>
    <w:rsid w:val="00C51909"/>
    <w:rsid w:val="00C53C12"/>
    <w:rsid w:val="00C552B9"/>
    <w:rsid w:val="00C565C1"/>
    <w:rsid w:val="00C57797"/>
    <w:rsid w:val="00C63470"/>
    <w:rsid w:val="00C656BE"/>
    <w:rsid w:val="00C67DB1"/>
    <w:rsid w:val="00C70548"/>
    <w:rsid w:val="00C71910"/>
    <w:rsid w:val="00C7249A"/>
    <w:rsid w:val="00C739B6"/>
    <w:rsid w:val="00C765C7"/>
    <w:rsid w:val="00C8089D"/>
    <w:rsid w:val="00C8112B"/>
    <w:rsid w:val="00C8178D"/>
    <w:rsid w:val="00C841C2"/>
    <w:rsid w:val="00C8492F"/>
    <w:rsid w:val="00C864CB"/>
    <w:rsid w:val="00C872D7"/>
    <w:rsid w:val="00C873D7"/>
    <w:rsid w:val="00C93C3D"/>
    <w:rsid w:val="00C979A0"/>
    <w:rsid w:val="00CA2C94"/>
    <w:rsid w:val="00CA2EEB"/>
    <w:rsid w:val="00CA48B3"/>
    <w:rsid w:val="00CA4A73"/>
    <w:rsid w:val="00CA73F3"/>
    <w:rsid w:val="00CB2A7A"/>
    <w:rsid w:val="00CB5782"/>
    <w:rsid w:val="00CB59D6"/>
    <w:rsid w:val="00CB6E57"/>
    <w:rsid w:val="00CC0110"/>
    <w:rsid w:val="00CC03DC"/>
    <w:rsid w:val="00CC09A2"/>
    <w:rsid w:val="00CC31EB"/>
    <w:rsid w:val="00CC3F67"/>
    <w:rsid w:val="00CC4045"/>
    <w:rsid w:val="00CC7D38"/>
    <w:rsid w:val="00CD078A"/>
    <w:rsid w:val="00CD079B"/>
    <w:rsid w:val="00CD31B1"/>
    <w:rsid w:val="00CD3325"/>
    <w:rsid w:val="00CD33EC"/>
    <w:rsid w:val="00CD5680"/>
    <w:rsid w:val="00CD5707"/>
    <w:rsid w:val="00CE0291"/>
    <w:rsid w:val="00CE256C"/>
    <w:rsid w:val="00CE4D2D"/>
    <w:rsid w:val="00CE596E"/>
    <w:rsid w:val="00CE647B"/>
    <w:rsid w:val="00CE68D5"/>
    <w:rsid w:val="00CE7EC5"/>
    <w:rsid w:val="00CF32F9"/>
    <w:rsid w:val="00CF7E68"/>
    <w:rsid w:val="00D00F0E"/>
    <w:rsid w:val="00D02A16"/>
    <w:rsid w:val="00D0350F"/>
    <w:rsid w:val="00D078EA"/>
    <w:rsid w:val="00D1036C"/>
    <w:rsid w:val="00D14B3C"/>
    <w:rsid w:val="00D16B1E"/>
    <w:rsid w:val="00D22834"/>
    <w:rsid w:val="00D265D3"/>
    <w:rsid w:val="00D32393"/>
    <w:rsid w:val="00D33754"/>
    <w:rsid w:val="00D3440B"/>
    <w:rsid w:val="00D3572F"/>
    <w:rsid w:val="00D3718B"/>
    <w:rsid w:val="00D42218"/>
    <w:rsid w:val="00D44577"/>
    <w:rsid w:val="00D456D8"/>
    <w:rsid w:val="00D46142"/>
    <w:rsid w:val="00D46384"/>
    <w:rsid w:val="00D50516"/>
    <w:rsid w:val="00D51D6A"/>
    <w:rsid w:val="00D51F90"/>
    <w:rsid w:val="00D52553"/>
    <w:rsid w:val="00D530C5"/>
    <w:rsid w:val="00D5654A"/>
    <w:rsid w:val="00D56EEF"/>
    <w:rsid w:val="00D6062A"/>
    <w:rsid w:val="00D62AC2"/>
    <w:rsid w:val="00D6315C"/>
    <w:rsid w:val="00D63387"/>
    <w:rsid w:val="00D63817"/>
    <w:rsid w:val="00D649DB"/>
    <w:rsid w:val="00D71201"/>
    <w:rsid w:val="00D713ED"/>
    <w:rsid w:val="00D749FF"/>
    <w:rsid w:val="00D76356"/>
    <w:rsid w:val="00D820F6"/>
    <w:rsid w:val="00D82E6E"/>
    <w:rsid w:val="00D8437A"/>
    <w:rsid w:val="00D84EFA"/>
    <w:rsid w:val="00D866D6"/>
    <w:rsid w:val="00D87506"/>
    <w:rsid w:val="00D90C26"/>
    <w:rsid w:val="00D91312"/>
    <w:rsid w:val="00D93390"/>
    <w:rsid w:val="00D947E5"/>
    <w:rsid w:val="00D94D60"/>
    <w:rsid w:val="00D967C5"/>
    <w:rsid w:val="00D97583"/>
    <w:rsid w:val="00DB0543"/>
    <w:rsid w:val="00DB0B3A"/>
    <w:rsid w:val="00DB2E5B"/>
    <w:rsid w:val="00DB5210"/>
    <w:rsid w:val="00DC1E69"/>
    <w:rsid w:val="00DC3BFB"/>
    <w:rsid w:val="00DC632A"/>
    <w:rsid w:val="00DC6591"/>
    <w:rsid w:val="00DC67A6"/>
    <w:rsid w:val="00DC6ED2"/>
    <w:rsid w:val="00DC7A99"/>
    <w:rsid w:val="00DD33BF"/>
    <w:rsid w:val="00DD50D7"/>
    <w:rsid w:val="00DE0EFB"/>
    <w:rsid w:val="00DE1C05"/>
    <w:rsid w:val="00DE35AA"/>
    <w:rsid w:val="00DE46DF"/>
    <w:rsid w:val="00DE53CC"/>
    <w:rsid w:val="00DE5AD9"/>
    <w:rsid w:val="00DF25A4"/>
    <w:rsid w:val="00DF5F14"/>
    <w:rsid w:val="00DF75EE"/>
    <w:rsid w:val="00E009A8"/>
    <w:rsid w:val="00E009EC"/>
    <w:rsid w:val="00E06719"/>
    <w:rsid w:val="00E07B1E"/>
    <w:rsid w:val="00E14835"/>
    <w:rsid w:val="00E15347"/>
    <w:rsid w:val="00E1790F"/>
    <w:rsid w:val="00E20528"/>
    <w:rsid w:val="00E222CD"/>
    <w:rsid w:val="00E22F4F"/>
    <w:rsid w:val="00E246DC"/>
    <w:rsid w:val="00E2570E"/>
    <w:rsid w:val="00E25DF7"/>
    <w:rsid w:val="00E30818"/>
    <w:rsid w:val="00E30BE7"/>
    <w:rsid w:val="00E30D57"/>
    <w:rsid w:val="00E3118F"/>
    <w:rsid w:val="00E31FDE"/>
    <w:rsid w:val="00E32400"/>
    <w:rsid w:val="00E4002E"/>
    <w:rsid w:val="00E4200C"/>
    <w:rsid w:val="00E4319D"/>
    <w:rsid w:val="00E43488"/>
    <w:rsid w:val="00E468B6"/>
    <w:rsid w:val="00E476FB"/>
    <w:rsid w:val="00E5053F"/>
    <w:rsid w:val="00E54C48"/>
    <w:rsid w:val="00E565B6"/>
    <w:rsid w:val="00E56B97"/>
    <w:rsid w:val="00E572F7"/>
    <w:rsid w:val="00E575EC"/>
    <w:rsid w:val="00E62192"/>
    <w:rsid w:val="00E62F67"/>
    <w:rsid w:val="00E634D7"/>
    <w:rsid w:val="00E667D9"/>
    <w:rsid w:val="00E672EA"/>
    <w:rsid w:val="00E709BC"/>
    <w:rsid w:val="00E71185"/>
    <w:rsid w:val="00E73B0C"/>
    <w:rsid w:val="00E76637"/>
    <w:rsid w:val="00E8197C"/>
    <w:rsid w:val="00E8237C"/>
    <w:rsid w:val="00E837E5"/>
    <w:rsid w:val="00E83FC0"/>
    <w:rsid w:val="00E84434"/>
    <w:rsid w:val="00E846B6"/>
    <w:rsid w:val="00E84E1D"/>
    <w:rsid w:val="00E91376"/>
    <w:rsid w:val="00E91AC7"/>
    <w:rsid w:val="00E91D65"/>
    <w:rsid w:val="00E93D41"/>
    <w:rsid w:val="00E94DA9"/>
    <w:rsid w:val="00E960E9"/>
    <w:rsid w:val="00E97833"/>
    <w:rsid w:val="00E97905"/>
    <w:rsid w:val="00EA0604"/>
    <w:rsid w:val="00EA1E38"/>
    <w:rsid w:val="00EA476C"/>
    <w:rsid w:val="00EA61A7"/>
    <w:rsid w:val="00EB1D8F"/>
    <w:rsid w:val="00EB2F97"/>
    <w:rsid w:val="00EB519E"/>
    <w:rsid w:val="00EB5EB7"/>
    <w:rsid w:val="00EB7022"/>
    <w:rsid w:val="00EB7611"/>
    <w:rsid w:val="00EC137E"/>
    <w:rsid w:val="00EC47DF"/>
    <w:rsid w:val="00EC5376"/>
    <w:rsid w:val="00EC707A"/>
    <w:rsid w:val="00ED0EA1"/>
    <w:rsid w:val="00ED16A7"/>
    <w:rsid w:val="00ED1918"/>
    <w:rsid w:val="00ED19C2"/>
    <w:rsid w:val="00ED1B97"/>
    <w:rsid w:val="00ED2D45"/>
    <w:rsid w:val="00ED32DB"/>
    <w:rsid w:val="00ED3D1C"/>
    <w:rsid w:val="00ED3F2D"/>
    <w:rsid w:val="00ED71D3"/>
    <w:rsid w:val="00EE0479"/>
    <w:rsid w:val="00EE189D"/>
    <w:rsid w:val="00EE5187"/>
    <w:rsid w:val="00EE7DC5"/>
    <w:rsid w:val="00EF2451"/>
    <w:rsid w:val="00EF2854"/>
    <w:rsid w:val="00EF6082"/>
    <w:rsid w:val="00EF6700"/>
    <w:rsid w:val="00F00A8B"/>
    <w:rsid w:val="00F04AF4"/>
    <w:rsid w:val="00F05B16"/>
    <w:rsid w:val="00F05D9B"/>
    <w:rsid w:val="00F05E12"/>
    <w:rsid w:val="00F102A1"/>
    <w:rsid w:val="00F103A7"/>
    <w:rsid w:val="00F10D30"/>
    <w:rsid w:val="00F11AD2"/>
    <w:rsid w:val="00F13E24"/>
    <w:rsid w:val="00F14C63"/>
    <w:rsid w:val="00F15503"/>
    <w:rsid w:val="00F15CA5"/>
    <w:rsid w:val="00F165BA"/>
    <w:rsid w:val="00F21113"/>
    <w:rsid w:val="00F21190"/>
    <w:rsid w:val="00F21F44"/>
    <w:rsid w:val="00F31ECC"/>
    <w:rsid w:val="00F34046"/>
    <w:rsid w:val="00F41991"/>
    <w:rsid w:val="00F41E7E"/>
    <w:rsid w:val="00F4243A"/>
    <w:rsid w:val="00F43D4E"/>
    <w:rsid w:val="00F4544F"/>
    <w:rsid w:val="00F45D99"/>
    <w:rsid w:val="00F468CA"/>
    <w:rsid w:val="00F521F2"/>
    <w:rsid w:val="00F54522"/>
    <w:rsid w:val="00F5714D"/>
    <w:rsid w:val="00F621D6"/>
    <w:rsid w:val="00F644FB"/>
    <w:rsid w:val="00F654C1"/>
    <w:rsid w:val="00F70346"/>
    <w:rsid w:val="00F73EAA"/>
    <w:rsid w:val="00F74AA2"/>
    <w:rsid w:val="00F75F69"/>
    <w:rsid w:val="00F76ABC"/>
    <w:rsid w:val="00F778C7"/>
    <w:rsid w:val="00F809BE"/>
    <w:rsid w:val="00F830AE"/>
    <w:rsid w:val="00F83D5C"/>
    <w:rsid w:val="00F8611C"/>
    <w:rsid w:val="00F86120"/>
    <w:rsid w:val="00F86363"/>
    <w:rsid w:val="00F865C2"/>
    <w:rsid w:val="00F87388"/>
    <w:rsid w:val="00F953EC"/>
    <w:rsid w:val="00FA0E6E"/>
    <w:rsid w:val="00FA2B7F"/>
    <w:rsid w:val="00FA2FA3"/>
    <w:rsid w:val="00FA40D7"/>
    <w:rsid w:val="00FA70D1"/>
    <w:rsid w:val="00FB2B41"/>
    <w:rsid w:val="00FB4DD3"/>
    <w:rsid w:val="00FB6A55"/>
    <w:rsid w:val="00FB7CB1"/>
    <w:rsid w:val="00FC08B1"/>
    <w:rsid w:val="00FC2BF3"/>
    <w:rsid w:val="00FC3168"/>
    <w:rsid w:val="00FC3B18"/>
    <w:rsid w:val="00FC49D8"/>
    <w:rsid w:val="00FC4C30"/>
    <w:rsid w:val="00FD3A4F"/>
    <w:rsid w:val="00FD5AC0"/>
    <w:rsid w:val="00FD7472"/>
    <w:rsid w:val="00FE1458"/>
    <w:rsid w:val="00FE3BD2"/>
    <w:rsid w:val="00FE3CB1"/>
    <w:rsid w:val="00FE4B84"/>
    <w:rsid w:val="00FE6352"/>
    <w:rsid w:val="00FE668A"/>
    <w:rsid w:val="00FE7DA4"/>
    <w:rsid w:val="00FF0620"/>
    <w:rsid w:val="00FF103F"/>
    <w:rsid w:val="00FF33E1"/>
    <w:rsid w:val="00FF6DD8"/>
    <w:rsid w:val="00FF710A"/>
    <w:rsid w:val="00FF738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0647B8"/>
  <w15:chartTrackingRefBased/>
  <w15:docId w15:val="{FEC501C5-54BA-4A8D-ABCF-71481239F8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3225"/>
  </w:style>
  <w:style w:type="paragraph" w:styleId="Heading1">
    <w:name w:val="heading 1"/>
    <w:basedOn w:val="Normal"/>
    <w:next w:val="Normal"/>
    <w:link w:val="Heading1Char"/>
    <w:uiPriority w:val="9"/>
    <w:qFormat/>
    <w:rsid w:val="00B92595"/>
    <w:pPr>
      <w:keepNext/>
      <w:keepLines/>
      <w:spacing w:before="240" w:after="0"/>
      <w:outlineLvl w:val="0"/>
    </w:pPr>
    <w:rPr>
      <w:rFonts w:asciiTheme="majorHAnsi" w:eastAsiaTheme="majorEastAsia" w:hAnsiTheme="majorHAnsi" w:cstheme="majorBidi"/>
      <w:color w:val="319BA2" w:themeColor="accent1" w:themeShade="BF"/>
      <w:sz w:val="32"/>
      <w:szCs w:val="32"/>
    </w:rPr>
  </w:style>
  <w:style w:type="paragraph" w:styleId="Heading2">
    <w:name w:val="heading 2"/>
    <w:basedOn w:val="Normal"/>
    <w:next w:val="Normal"/>
    <w:link w:val="Heading2Char"/>
    <w:uiPriority w:val="9"/>
    <w:unhideWhenUsed/>
    <w:qFormat/>
    <w:rsid w:val="00B92595"/>
    <w:pPr>
      <w:keepNext/>
      <w:keepLines/>
      <w:spacing w:before="40" w:after="0"/>
      <w:outlineLvl w:val="1"/>
    </w:pPr>
    <w:rPr>
      <w:rFonts w:asciiTheme="majorHAnsi" w:eastAsiaTheme="majorEastAsia" w:hAnsiTheme="majorHAnsi" w:cstheme="majorBidi"/>
      <w:color w:val="319BA2"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ulletsCar">
    <w:name w:val="Bullets Car"/>
    <w:basedOn w:val="DefaultParagraphFont"/>
    <w:link w:val="Bullets"/>
    <w:locked/>
    <w:rsid w:val="00405077"/>
    <w:rPr>
      <w:color w:val="3F3F42" w:themeColor="background1" w:themeTint="E6"/>
      <w:sz w:val="24"/>
    </w:rPr>
  </w:style>
  <w:style w:type="paragraph" w:customStyle="1" w:styleId="Bullets">
    <w:name w:val="Bullets"/>
    <w:basedOn w:val="Normal"/>
    <w:link w:val="BulletsCar"/>
    <w:qFormat/>
    <w:rsid w:val="00405077"/>
    <w:pPr>
      <w:numPr>
        <w:numId w:val="1"/>
      </w:numPr>
      <w:spacing w:after="0" w:line="276" w:lineRule="auto"/>
      <w:ind w:left="714" w:hanging="357"/>
      <w:jc w:val="both"/>
    </w:pPr>
    <w:rPr>
      <w:color w:val="3F3F42" w:themeColor="background1" w:themeTint="E6"/>
      <w:sz w:val="24"/>
    </w:rPr>
  </w:style>
  <w:style w:type="character" w:customStyle="1" w:styleId="Title1normalChar">
    <w:name w:val="Title1_normal Char"/>
    <w:basedOn w:val="DefaultParagraphFont"/>
    <w:link w:val="Title1normal"/>
    <w:locked/>
    <w:rsid w:val="00F830AE"/>
    <w:rPr>
      <w:rFonts w:asciiTheme="majorHAnsi" w:hAnsiTheme="majorHAnsi"/>
      <w:color w:val="0086AC" w:themeColor="accent5"/>
      <w:sz w:val="40"/>
    </w:rPr>
  </w:style>
  <w:style w:type="paragraph" w:customStyle="1" w:styleId="Title1normal">
    <w:name w:val="Title1_normal"/>
    <w:basedOn w:val="Normal"/>
    <w:next w:val="Normal"/>
    <w:link w:val="Title1normalChar"/>
    <w:rsid w:val="00F830AE"/>
    <w:pPr>
      <w:spacing w:after="240" w:line="254" w:lineRule="auto"/>
      <w:jc w:val="both"/>
    </w:pPr>
    <w:rPr>
      <w:rFonts w:asciiTheme="majorHAnsi" w:hAnsiTheme="majorHAnsi"/>
      <w:color w:val="0086AC" w:themeColor="accent5"/>
      <w:sz w:val="40"/>
    </w:rPr>
  </w:style>
  <w:style w:type="character" w:customStyle="1" w:styleId="TitleIndexCar">
    <w:name w:val="TitleIndex Car"/>
    <w:basedOn w:val="DefaultParagraphFont"/>
    <w:link w:val="TitleIndex"/>
    <w:locked/>
    <w:rsid w:val="00B92595"/>
    <w:rPr>
      <w:rFonts w:asciiTheme="majorHAnsi" w:eastAsiaTheme="majorEastAsia" w:hAnsiTheme="majorHAnsi" w:cstheme="majorBidi"/>
      <w:b/>
      <w:color w:val="154064" w:themeColor="text2" w:themeShade="BF"/>
      <w:spacing w:val="-10"/>
      <w:kern w:val="28"/>
      <w:sz w:val="56"/>
      <w:szCs w:val="56"/>
    </w:rPr>
  </w:style>
  <w:style w:type="paragraph" w:customStyle="1" w:styleId="TitleIndex">
    <w:name w:val="TitleIndex"/>
    <w:basedOn w:val="Title"/>
    <w:link w:val="TitleIndexCar"/>
    <w:qFormat/>
    <w:rsid w:val="00B92595"/>
    <w:pPr>
      <w:spacing w:before="120" w:after="360"/>
      <w:jc w:val="both"/>
    </w:pPr>
    <w:rPr>
      <w:b/>
      <w:color w:val="154064" w:themeColor="text2" w:themeShade="BF"/>
    </w:rPr>
  </w:style>
  <w:style w:type="character" w:customStyle="1" w:styleId="Title2Char">
    <w:name w:val="Title2 Char"/>
    <w:basedOn w:val="TitleIndexCar"/>
    <w:link w:val="Title2"/>
    <w:locked/>
    <w:rsid w:val="00973C4B"/>
    <w:rPr>
      <w:rFonts w:asciiTheme="majorHAnsi" w:eastAsiaTheme="majorEastAsia" w:hAnsiTheme="majorHAnsi" w:cstheme="majorBidi"/>
      <w:b w:val="0"/>
      <w:color w:val="0097B7" w:themeColor="accent4"/>
      <w:spacing w:val="-10"/>
      <w:kern w:val="28"/>
      <w:sz w:val="28"/>
      <w:szCs w:val="56"/>
    </w:rPr>
  </w:style>
  <w:style w:type="paragraph" w:customStyle="1" w:styleId="Title2">
    <w:name w:val="Title2"/>
    <w:basedOn w:val="Normal"/>
    <w:link w:val="Title2Char"/>
    <w:qFormat/>
    <w:rsid w:val="00973C4B"/>
    <w:pPr>
      <w:spacing w:before="120" w:after="120" w:line="254" w:lineRule="auto"/>
    </w:pPr>
    <w:rPr>
      <w:rFonts w:asciiTheme="majorHAnsi" w:hAnsiTheme="majorHAnsi"/>
      <w:color w:val="0097B7" w:themeColor="accent4"/>
      <w:sz w:val="28"/>
    </w:rPr>
  </w:style>
  <w:style w:type="character" w:customStyle="1" w:styleId="paragraphCar">
    <w:name w:val="paragraph Car"/>
    <w:basedOn w:val="DefaultParagraphFont"/>
    <w:link w:val="paragraph"/>
    <w:locked/>
    <w:rsid w:val="00405077"/>
    <w:rPr>
      <w:color w:val="3F3F42" w:themeColor="background1" w:themeTint="E6"/>
      <w:sz w:val="24"/>
    </w:rPr>
  </w:style>
  <w:style w:type="paragraph" w:customStyle="1" w:styleId="paragraph">
    <w:name w:val="paragraph"/>
    <w:basedOn w:val="Normal"/>
    <w:link w:val="paragraphCar"/>
    <w:qFormat/>
    <w:rsid w:val="00405077"/>
    <w:pPr>
      <w:spacing w:before="120" w:after="120" w:line="254" w:lineRule="auto"/>
      <w:jc w:val="both"/>
    </w:pPr>
    <w:rPr>
      <w:color w:val="3F3F42" w:themeColor="background1" w:themeTint="E6"/>
      <w:sz w:val="24"/>
    </w:rPr>
  </w:style>
  <w:style w:type="character" w:customStyle="1" w:styleId="HeaderFooterCar">
    <w:name w:val="HeaderFooter Car"/>
    <w:basedOn w:val="DefaultParagraphFont"/>
    <w:link w:val="HeaderFooter"/>
    <w:locked/>
    <w:rsid w:val="00B92595"/>
    <w:rPr>
      <w:color w:val="929297" w:themeColor="background1" w:themeTint="80"/>
      <w:sz w:val="20"/>
      <w:szCs w:val="20"/>
    </w:rPr>
  </w:style>
  <w:style w:type="paragraph" w:customStyle="1" w:styleId="HeaderFooter">
    <w:name w:val="HeaderFooter"/>
    <w:basedOn w:val="Normal"/>
    <w:link w:val="HeaderFooterCar"/>
    <w:qFormat/>
    <w:rsid w:val="00B92595"/>
    <w:pPr>
      <w:spacing w:line="254" w:lineRule="auto"/>
      <w:jc w:val="both"/>
    </w:pPr>
    <w:rPr>
      <w:color w:val="929297" w:themeColor="background1" w:themeTint="80"/>
      <w:sz w:val="20"/>
      <w:szCs w:val="20"/>
    </w:rPr>
  </w:style>
  <w:style w:type="character" w:customStyle="1" w:styleId="TableHeadCar">
    <w:name w:val="TableHead Car"/>
    <w:basedOn w:val="DefaultParagraphFont"/>
    <w:link w:val="TableHead"/>
    <w:locked/>
    <w:rsid w:val="00B92595"/>
    <w:rPr>
      <w:b/>
      <w:iCs/>
      <w:color w:val="FFFFFF" w:themeColor="text1"/>
      <w:shd w:val="clear" w:color="auto" w:fill="0097B7" w:themeFill="accent4"/>
    </w:rPr>
  </w:style>
  <w:style w:type="paragraph" w:customStyle="1" w:styleId="TableHead">
    <w:name w:val="TableHead"/>
    <w:basedOn w:val="IntenseQuote"/>
    <w:link w:val="TableHeadCar"/>
    <w:qFormat/>
    <w:rsid w:val="00B92595"/>
    <w:pPr>
      <w:pBdr>
        <w:top w:val="none" w:sz="0" w:space="0" w:color="auto"/>
        <w:bottom w:val="single" w:sz="48" w:space="1" w:color="0097B7" w:themeColor="accent4"/>
      </w:pBdr>
      <w:shd w:val="clear" w:color="auto" w:fill="0097B7" w:themeFill="accent4"/>
      <w:spacing w:before="120" w:after="0" w:line="254" w:lineRule="auto"/>
      <w:ind w:left="862" w:right="862"/>
    </w:pPr>
    <w:rPr>
      <w:b/>
      <w:i w:val="0"/>
      <w:color w:val="FFFFFF" w:themeColor="text1"/>
    </w:rPr>
  </w:style>
  <w:style w:type="character" w:customStyle="1" w:styleId="TableContentCar">
    <w:name w:val="TableContent Car"/>
    <w:basedOn w:val="TableHeadCar"/>
    <w:link w:val="TableContent"/>
    <w:locked/>
    <w:rsid w:val="00B92595"/>
    <w:rPr>
      <w:b w:val="0"/>
      <w:iCs/>
      <w:color w:val="3F3F42" w:themeColor="background1" w:themeTint="E6"/>
      <w:shd w:val="clear" w:color="auto" w:fill="0097B7" w:themeFill="accent4"/>
    </w:rPr>
  </w:style>
  <w:style w:type="paragraph" w:customStyle="1" w:styleId="TableContent">
    <w:name w:val="TableContent"/>
    <w:basedOn w:val="Normal"/>
    <w:link w:val="TableContentCar"/>
    <w:qFormat/>
    <w:rsid w:val="00B92595"/>
    <w:pPr>
      <w:pBdr>
        <w:bottom w:val="single" w:sz="24" w:space="1" w:color="FFFFFF" w:themeColor="text1"/>
      </w:pBdr>
      <w:spacing w:after="0" w:line="254" w:lineRule="auto"/>
      <w:ind w:left="862" w:right="862"/>
    </w:pPr>
    <w:rPr>
      <w:iCs/>
      <w:color w:val="3F3F42" w:themeColor="background1" w:themeTint="E6"/>
    </w:rPr>
  </w:style>
  <w:style w:type="character" w:customStyle="1" w:styleId="TableContentEndCar">
    <w:name w:val="TableContentEnd Car"/>
    <w:basedOn w:val="TableContentCar"/>
    <w:link w:val="TableContentEnd"/>
    <w:locked/>
    <w:rsid w:val="00B92595"/>
    <w:rPr>
      <w:b w:val="0"/>
      <w:iCs/>
      <w:color w:val="3F3F42" w:themeColor="background1" w:themeTint="E6"/>
      <w:shd w:val="clear" w:color="auto" w:fill="0097B7" w:themeFill="accent4"/>
    </w:rPr>
  </w:style>
  <w:style w:type="paragraph" w:customStyle="1" w:styleId="TableContentEnd">
    <w:name w:val="TableContentEnd"/>
    <w:basedOn w:val="TableContent"/>
    <w:link w:val="TableContentEndCar"/>
    <w:qFormat/>
    <w:rsid w:val="00B92595"/>
    <w:pPr>
      <w:pBdr>
        <w:bottom w:val="single" w:sz="8" w:space="1" w:color="0097B7" w:themeColor="accent4"/>
      </w:pBdr>
      <w:spacing w:after="120"/>
    </w:pPr>
  </w:style>
  <w:style w:type="character" w:customStyle="1" w:styleId="TableContentEndBoldCar">
    <w:name w:val="TableContentEndBold Car"/>
    <w:basedOn w:val="TableContentEndCar"/>
    <w:link w:val="TableContentEndBold"/>
    <w:locked/>
    <w:rsid w:val="00B92595"/>
    <w:rPr>
      <w:b/>
      <w:iCs/>
      <w:color w:val="3F3F42" w:themeColor="background1" w:themeTint="E6"/>
      <w:shd w:val="clear" w:color="auto" w:fill="0097B7" w:themeFill="accent4"/>
    </w:rPr>
  </w:style>
  <w:style w:type="paragraph" w:customStyle="1" w:styleId="TableContentEndBold">
    <w:name w:val="TableContentEndBold"/>
    <w:basedOn w:val="TableContentEnd"/>
    <w:link w:val="TableContentEndBoldCar"/>
    <w:qFormat/>
    <w:rsid w:val="00B92595"/>
    <w:pPr>
      <w:spacing w:line="240" w:lineRule="auto"/>
    </w:pPr>
    <w:rPr>
      <w:b/>
    </w:rPr>
  </w:style>
  <w:style w:type="character" w:customStyle="1" w:styleId="TableContentHeadCar">
    <w:name w:val="TableContentHead Car"/>
    <w:basedOn w:val="TableHeadCar"/>
    <w:link w:val="TableContentHead"/>
    <w:locked/>
    <w:rsid w:val="00B92595"/>
    <w:rPr>
      <w:b w:val="0"/>
      <w:iCs/>
      <w:color w:val="3F3F42" w:themeColor="background1" w:themeTint="E6"/>
      <w:shd w:val="clear" w:color="auto" w:fill="E8E8E9" w:themeFill="background1" w:themeFillTint="1A"/>
    </w:rPr>
  </w:style>
  <w:style w:type="paragraph" w:customStyle="1" w:styleId="TableContentHead">
    <w:name w:val="TableContentHead"/>
    <w:basedOn w:val="TableHead"/>
    <w:link w:val="TableContentHeadCar"/>
    <w:qFormat/>
    <w:rsid w:val="00B92595"/>
    <w:pPr>
      <w:pBdr>
        <w:bottom w:val="single" w:sz="24" w:space="1" w:color="E8E8E9" w:themeColor="background1" w:themeTint="1A"/>
      </w:pBdr>
      <w:shd w:val="clear" w:color="auto" w:fill="E8E8E9" w:themeFill="background1" w:themeFillTint="1A"/>
      <w:spacing w:before="0"/>
      <w:jc w:val="left"/>
    </w:pPr>
    <w:rPr>
      <w:b w:val="0"/>
      <w:color w:val="3F3F42" w:themeColor="background1" w:themeTint="E6"/>
    </w:rPr>
  </w:style>
  <w:style w:type="character" w:customStyle="1" w:styleId="NameTableImgCar">
    <w:name w:val="NameTableImg Car"/>
    <w:basedOn w:val="HeaderFooterCar"/>
    <w:link w:val="NameTableImg"/>
    <w:locked/>
    <w:rsid w:val="00B92595"/>
    <w:rPr>
      <w:i/>
      <w:color w:val="929297" w:themeColor="background1" w:themeTint="80"/>
      <w:sz w:val="20"/>
      <w:szCs w:val="20"/>
    </w:rPr>
  </w:style>
  <w:style w:type="paragraph" w:customStyle="1" w:styleId="NameTableImg">
    <w:name w:val="NameTableImg"/>
    <w:basedOn w:val="HeaderFooter"/>
    <w:link w:val="NameTableImgCar"/>
    <w:qFormat/>
    <w:rsid w:val="00B92595"/>
    <w:pPr>
      <w:jc w:val="center"/>
    </w:pPr>
    <w:rPr>
      <w:i/>
    </w:rPr>
  </w:style>
  <w:style w:type="character" w:customStyle="1" w:styleId="Title2IndexCar">
    <w:name w:val="Title2Index Car"/>
    <w:basedOn w:val="Title2Char"/>
    <w:link w:val="Title2Index"/>
    <w:locked/>
    <w:rsid w:val="002200B3"/>
    <w:rPr>
      <w:rFonts w:asciiTheme="majorHAnsi" w:eastAsiaTheme="majorEastAsia" w:hAnsiTheme="majorHAnsi" w:cstheme="majorBidi"/>
      <w:b w:val="0"/>
      <w:color w:val="5E5E62" w:themeColor="background1" w:themeTint="BF"/>
      <w:spacing w:val="-10"/>
      <w:kern w:val="28"/>
      <w:sz w:val="28"/>
      <w:szCs w:val="26"/>
    </w:rPr>
  </w:style>
  <w:style w:type="paragraph" w:customStyle="1" w:styleId="Title2Index">
    <w:name w:val="Title2Index"/>
    <w:basedOn w:val="Title2"/>
    <w:link w:val="Title2IndexCar"/>
    <w:qFormat/>
    <w:rsid w:val="002200B3"/>
    <w:pPr>
      <w:spacing w:before="0" w:after="60"/>
      <w:ind w:left="454"/>
    </w:pPr>
    <w:rPr>
      <w:color w:val="5E5E62" w:themeColor="background1" w:themeTint="BF"/>
    </w:rPr>
  </w:style>
  <w:style w:type="character" w:customStyle="1" w:styleId="Title1Char">
    <w:name w:val="Title1 Char"/>
    <w:basedOn w:val="Title1normalChar"/>
    <w:link w:val="Title1"/>
    <w:locked/>
    <w:rsid w:val="00973C4B"/>
    <w:rPr>
      <w:rFonts w:asciiTheme="majorHAnsi" w:hAnsiTheme="majorHAnsi"/>
      <w:color w:val="0097B7" w:themeColor="accent4"/>
      <w:sz w:val="40"/>
    </w:rPr>
  </w:style>
  <w:style w:type="paragraph" w:customStyle="1" w:styleId="Title1">
    <w:name w:val="Title1"/>
    <w:basedOn w:val="Normal"/>
    <w:link w:val="Title1Char"/>
    <w:qFormat/>
    <w:rsid w:val="00973C4B"/>
    <w:pPr>
      <w:spacing w:after="240" w:line="254" w:lineRule="auto"/>
    </w:pPr>
    <w:rPr>
      <w:rFonts w:asciiTheme="majorHAnsi" w:hAnsiTheme="majorHAnsi"/>
      <w:color w:val="0097B7" w:themeColor="accent4"/>
      <w:sz w:val="40"/>
    </w:rPr>
  </w:style>
  <w:style w:type="character" w:customStyle="1" w:styleId="Heading1Char">
    <w:name w:val="Heading 1 Char"/>
    <w:basedOn w:val="DefaultParagraphFont"/>
    <w:link w:val="Heading1"/>
    <w:uiPriority w:val="9"/>
    <w:rsid w:val="00B92595"/>
    <w:rPr>
      <w:rFonts w:asciiTheme="majorHAnsi" w:eastAsiaTheme="majorEastAsia" w:hAnsiTheme="majorHAnsi" w:cstheme="majorBidi"/>
      <w:color w:val="319BA2" w:themeColor="accent1" w:themeShade="BF"/>
      <w:sz w:val="32"/>
      <w:szCs w:val="32"/>
    </w:rPr>
  </w:style>
  <w:style w:type="paragraph" w:styleId="Title">
    <w:name w:val="Title"/>
    <w:basedOn w:val="Normal"/>
    <w:next w:val="Normal"/>
    <w:link w:val="TitleChar"/>
    <w:uiPriority w:val="10"/>
    <w:qFormat/>
    <w:rsid w:val="00B9259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92595"/>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B92595"/>
    <w:rPr>
      <w:rFonts w:asciiTheme="majorHAnsi" w:eastAsiaTheme="majorEastAsia" w:hAnsiTheme="majorHAnsi" w:cstheme="majorBidi"/>
      <w:color w:val="319BA2" w:themeColor="accent1" w:themeShade="BF"/>
      <w:sz w:val="26"/>
      <w:szCs w:val="26"/>
    </w:rPr>
  </w:style>
  <w:style w:type="paragraph" w:styleId="IntenseQuote">
    <w:name w:val="Intense Quote"/>
    <w:basedOn w:val="Normal"/>
    <w:next w:val="Normal"/>
    <w:link w:val="IntenseQuoteChar"/>
    <w:uiPriority w:val="30"/>
    <w:qFormat/>
    <w:rsid w:val="00B92595"/>
    <w:pPr>
      <w:pBdr>
        <w:top w:val="single" w:sz="4" w:space="10" w:color="51C3CA" w:themeColor="accent1"/>
        <w:bottom w:val="single" w:sz="4" w:space="10" w:color="51C3CA" w:themeColor="accent1"/>
      </w:pBdr>
      <w:spacing w:before="360" w:after="360"/>
      <w:ind w:left="864" w:right="864"/>
      <w:jc w:val="center"/>
    </w:pPr>
    <w:rPr>
      <w:i/>
      <w:iCs/>
      <w:color w:val="51C3CA" w:themeColor="accent1"/>
    </w:rPr>
  </w:style>
  <w:style w:type="character" w:customStyle="1" w:styleId="IntenseQuoteChar">
    <w:name w:val="Intense Quote Char"/>
    <w:basedOn w:val="DefaultParagraphFont"/>
    <w:link w:val="IntenseQuote"/>
    <w:uiPriority w:val="30"/>
    <w:rsid w:val="00B92595"/>
    <w:rPr>
      <w:i/>
      <w:iCs/>
      <w:color w:val="51C3CA" w:themeColor="accent1"/>
    </w:rPr>
  </w:style>
  <w:style w:type="paragraph" w:styleId="Header">
    <w:name w:val="header"/>
    <w:basedOn w:val="Normal"/>
    <w:link w:val="HeaderChar"/>
    <w:uiPriority w:val="99"/>
    <w:unhideWhenUsed/>
    <w:rsid w:val="00B27F97"/>
    <w:pPr>
      <w:tabs>
        <w:tab w:val="center" w:pos="4252"/>
        <w:tab w:val="right" w:pos="8504"/>
      </w:tabs>
      <w:spacing w:after="0" w:line="240" w:lineRule="auto"/>
    </w:pPr>
  </w:style>
  <w:style w:type="character" w:customStyle="1" w:styleId="HeaderChar">
    <w:name w:val="Header Char"/>
    <w:basedOn w:val="DefaultParagraphFont"/>
    <w:link w:val="Header"/>
    <w:uiPriority w:val="99"/>
    <w:rsid w:val="00B27F97"/>
  </w:style>
  <w:style w:type="paragraph" w:styleId="Footer">
    <w:name w:val="footer"/>
    <w:basedOn w:val="Normal"/>
    <w:link w:val="FooterChar"/>
    <w:uiPriority w:val="99"/>
    <w:unhideWhenUsed/>
    <w:rsid w:val="00B27F97"/>
    <w:pPr>
      <w:tabs>
        <w:tab w:val="center" w:pos="4252"/>
        <w:tab w:val="right" w:pos="8504"/>
      </w:tabs>
      <w:spacing w:after="0" w:line="240" w:lineRule="auto"/>
    </w:pPr>
  </w:style>
  <w:style w:type="character" w:customStyle="1" w:styleId="FooterChar">
    <w:name w:val="Footer Char"/>
    <w:basedOn w:val="DefaultParagraphFont"/>
    <w:link w:val="Footer"/>
    <w:uiPriority w:val="99"/>
    <w:rsid w:val="00B27F97"/>
  </w:style>
  <w:style w:type="table" w:styleId="TableGrid">
    <w:name w:val="Table Grid"/>
    <w:basedOn w:val="TableNormal"/>
    <w:uiPriority w:val="39"/>
    <w:rsid w:val="00251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F32F9"/>
    <w:pPr>
      <w:ind w:left="720"/>
      <w:contextualSpacing/>
    </w:pPr>
  </w:style>
  <w:style w:type="table" w:styleId="GridTable4-Accent1">
    <w:name w:val="Grid Table 4 Accent 1"/>
    <w:basedOn w:val="TableNormal"/>
    <w:uiPriority w:val="49"/>
    <w:rsid w:val="00072345"/>
    <w:pPr>
      <w:spacing w:after="0" w:line="240" w:lineRule="auto"/>
    </w:pPr>
    <w:tblPr>
      <w:tblStyleRowBandSize w:val="1"/>
      <w:tblStyleColBandSize w:val="1"/>
      <w:tblBorders>
        <w:top w:val="single" w:sz="4" w:space="0" w:color="96DADF" w:themeColor="accent1" w:themeTint="99"/>
        <w:left w:val="single" w:sz="4" w:space="0" w:color="96DADF" w:themeColor="accent1" w:themeTint="99"/>
        <w:bottom w:val="single" w:sz="4" w:space="0" w:color="96DADF" w:themeColor="accent1" w:themeTint="99"/>
        <w:right w:val="single" w:sz="4" w:space="0" w:color="96DADF" w:themeColor="accent1" w:themeTint="99"/>
        <w:insideH w:val="single" w:sz="4" w:space="0" w:color="96DADF" w:themeColor="accent1" w:themeTint="99"/>
        <w:insideV w:val="single" w:sz="4" w:space="0" w:color="96DADF" w:themeColor="accent1" w:themeTint="99"/>
      </w:tblBorders>
    </w:tblPr>
    <w:tblStylePr w:type="firstRow">
      <w:rPr>
        <w:b/>
        <w:bCs/>
        <w:color w:val="FFFFFF" w:themeColor="text1"/>
      </w:rPr>
      <w:tblPr/>
      <w:tcPr>
        <w:shd w:val="clear" w:color="auto" w:fill="0097B7" w:themeFill="accent4"/>
      </w:tcPr>
    </w:tblStylePr>
    <w:tblStylePr w:type="lastRow">
      <w:rPr>
        <w:b/>
        <w:bCs/>
      </w:rPr>
      <w:tblPr/>
      <w:tcPr>
        <w:tcBorders>
          <w:top w:val="double" w:sz="4" w:space="0" w:color="51C3CA" w:themeColor="accent1"/>
        </w:tcBorders>
      </w:tcPr>
    </w:tblStylePr>
    <w:tblStylePr w:type="firstCol">
      <w:rPr>
        <w:b w:val="0"/>
        <w:bCs/>
      </w:rPr>
    </w:tblStylePr>
    <w:tblStylePr w:type="lastCol">
      <w:rPr>
        <w:b/>
        <w:bCs/>
      </w:rPr>
    </w:tblStylePr>
    <w:tblStylePr w:type="band1Vert">
      <w:tblPr/>
      <w:tcPr>
        <w:shd w:val="clear" w:color="auto" w:fill="DCF2F4" w:themeFill="accent1" w:themeFillTint="33"/>
      </w:tcPr>
    </w:tblStylePr>
    <w:tblStylePr w:type="band1Horz">
      <w:pPr>
        <w:jc w:val="center"/>
      </w:pPr>
      <w:tblPr/>
      <w:tcPr>
        <w:shd w:val="clear" w:color="auto" w:fill="D9D9D9" w:themeFill="text1" w:themeFillShade="D9"/>
        <w:vAlign w:val="center"/>
      </w:tcPr>
    </w:tblStylePr>
    <w:tblStylePr w:type="band2Horz">
      <w:pPr>
        <w:jc w:val="center"/>
      </w:pPr>
      <w:tblPr/>
      <w:tcPr>
        <w:vAlign w:val="center"/>
      </w:tcPr>
    </w:tblStylePr>
  </w:style>
  <w:style w:type="table" w:styleId="GridTable4">
    <w:name w:val="Grid Table 4"/>
    <w:basedOn w:val="TableNormal"/>
    <w:uiPriority w:val="49"/>
    <w:rsid w:val="0041502F"/>
    <w:pPr>
      <w:spacing w:after="0" w:line="240" w:lineRule="auto"/>
    </w:pPr>
    <w:tblPr>
      <w:tblStyleRowBandSize w:val="1"/>
      <w:tblStyleColBandSize w:val="1"/>
      <w:tblBorders>
        <w:top w:val="single" w:sz="4" w:space="0" w:color="FFFFFF" w:themeColor="text1" w:themeTint="99"/>
        <w:left w:val="single" w:sz="4" w:space="0" w:color="FFFFFF" w:themeColor="text1" w:themeTint="99"/>
        <w:bottom w:val="single" w:sz="4" w:space="0" w:color="FFFFFF" w:themeColor="text1" w:themeTint="99"/>
        <w:right w:val="single" w:sz="4" w:space="0" w:color="FFFFFF" w:themeColor="text1" w:themeTint="99"/>
        <w:insideH w:val="single" w:sz="4" w:space="0" w:color="FFFFFF" w:themeColor="text1" w:themeTint="99"/>
        <w:insideV w:val="single" w:sz="4" w:space="0" w:color="FFFFFF" w:themeColor="text1" w:themeTint="99"/>
      </w:tblBorders>
    </w:tblPr>
    <w:tblStylePr w:type="firstRow">
      <w:rPr>
        <w:b/>
        <w:bCs/>
        <w:color w:val="2B2B2D" w:themeColor="background1"/>
      </w:rPr>
      <w:tblPr/>
      <w:tcPr>
        <w:tcBorders>
          <w:top w:val="single" w:sz="4" w:space="0" w:color="FFFFFF" w:themeColor="text1"/>
          <w:left w:val="single" w:sz="4" w:space="0" w:color="FFFFFF" w:themeColor="text1"/>
          <w:bottom w:val="single" w:sz="4" w:space="0" w:color="FFFFFF" w:themeColor="text1"/>
          <w:right w:val="single" w:sz="4" w:space="0" w:color="FFFFFF" w:themeColor="text1"/>
          <w:insideH w:val="nil"/>
          <w:insideV w:val="nil"/>
        </w:tcBorders>
        <w:shd w:val="clear" w:color="auto" w:fill="FFFFFF" w:themeFill="text1"/>
      </w:tcPr>
    </w:tblStylePr>
    <w:tblStylePr w:type="lastRow">
      <w:rPr>
        <w:b/>
        <w:bCs/>
      </w:rPr>
      <w:tblPr/>
      <w:tcPr>
        <w:tcBorders>
          <w:top w:val="double" w:sz="4" w:space="0" w:color="FFFFFF" w:themeColor="text1"/>
        </w:tcBorders>
      </w:tcPr>
    </w:tblStylePr>
    <w:tblStylePr w:type="firstCol">
      <w:rPr>
        <w:b/>
        <w:bCs/>
      </w:rPr>
    </w:tblStylePr>
    <w:tblStylePr w:type="lastCol">
      <w:rPr>
        <w:b/>
        <w:bCs/>
      </w:rPr>
    </w:tblStylePr>
    <w:tblStylePr w:type="band1Vert">
      <w:tblPr/>
      <w:tcPr>
        <w:shd w:val="clear" w:color="auto" w:fill="FFFFFF" w:themeFill="text1" w:themeFillTint="33"/>
      </w:tcPr>
    </w:tblStylePr>
    <w:tblStylePr w:type="band1Horz">
      <w:tblPr/>
      <w:tcPr>
        <w:shd w:val="clear" w:color="auto" w:fill="FFFFFF" w:themeFill="text1" w:themeFillTint="33"/>
      </w:tcPr>
    </w:tblStylePr>
  </w:style>
  <w:style w:type="table" w:styleId="GridTable1Light">
    <w:name w:val="Grid Table 1 Light"/>
    <w:basedOn w:val="TableNormal"/>
    <w:uiPriority w:val="46"/>
    <w:rsid w:val="0041502F"/>
    <w:pPr>
      <w:spacing w:after="0" w:line="240" w:lineRule="auto"/>
    </w:pPr>
    <w:tblPr>
      <w:tblStyleRowBandSize w:val="1"/>
      <w:tblStyleColBandSize w:val="1"/>
      <w:tblBorders>
        <w:top w:val="single" w:sz="4" w:space="0" w:color="FFFFFF" w:themeColor="text1" w:themeTint="66"/>
        <w:left w:val="single" w:sz="4" w:space="0" w:color="FFFFFF" w:themeColor="text1" w:themeTint="66"/>
        <w:bottom w:val="single" w:sz="4" w:space="0" w:color="FFFFFF" w:themeColor="text1" w:themeTint="66"/>
        <w:right w:val="single" w:sz="4" w:space="0" w:color="FFFFFF" w:themeColor="text1" w:themeTint="66"/>
        <w:insideH w:val="single" w:sz="4" w:space="0" w:color="FFFFFF" w:themeColor="text1" w:themeTint="66"/>
        <w:insideV w:val="single" w:sz="4" w:space="0" w:color="FFFFFF" w:themeColor="text1" w:themeTint="66"/>
      </w:tblBorders>
    </w:tblPr>
    <w:tblStylePr w:type="firstRow">
      <w:rPr>
        <w:b/>
        <w:bCs/>
      </w:rPr>
      <w:tblPr/>
      <w:tcPr>
        <w:tcBorders>
          <w:bottom w:val="single" w:sz="12" w:space="0" w:color="FFFFFF" w:themeColor="text1" w:themeTint="99"/>
        </w:tcBorders>
      </w:tcPr>
    </w:tblStylePr>
    <w:tblStylePr w:type="lastRow">
      <w:rPr>
        <w:b/>
        <w:bCs/>
      </w:rPr>
      <w:tblPr/>
      <w:tcPr>
        <w:tcBorders>
          <w:top w:val="double" w:sz="2" w:space="0" w:color="FFFFFF" w:themeColor="text1" w:themeTint="99"/>
        </w:tcBorders>
      </w:tcPr>
    </w:tblStylePr>
    <w:tblStylePr w:type="firstCol">
      <w:rPr>
        <w:b/>
        <w:bCs/>
      </w:rPr>
    </w:tblStylePr>
    <w:tblStylePr w:type="lastCol">
      <w:rPr>
        <w:b/>
        <w:bCs/>
      </w:rPr>
    </w:tblStylePr>
  </w:style>
  <w:style w:type="paragraph" w:styleId="TOCHeading">
    <w:name w:val="TOC Heading"/>
    <w:basedOn w:val="Heading1"/>
    <w:next w:val="Normal"/>
    <w:uiPriority w:val="39"/>
    <w:unhideWhenUsed/>
    <w:qFormat/>
    <w:rsid w:val="00271C1C"/>
    <w:pPr>
      <w:outlineLvl w:val="9"/>
    </w:pPr>
    <w:rPr>
      <w:lang w:val="en-US"/>
    </w:rPr>
  </w:style>
  <w:style w:type="paragraph" w:styleId="TOC1">
    <w:name w:val="toc 1"/>
    <w:basedOn w:val="Normal"/>
    <w:next w:val="Normal"/>
    <w:autoRedefine/>
    <w:uiPriority w:val="39"/>
    <w:unhideWhenUsed/>
    <w:rsid w:val="00271C1C"/>
    <w:pPr>
      <w:spacing w:after="100"/>
    </w:pPr>
  </w:style>
  <w:style w:type="paragraph" w:styleId="TOC2">
    <w:name w:val="toc 2"/>
    <w:basedOn w:val="Normal"/>
    <w:next w:val="Normal"/>
    <w:autoRedefine/>
    <w:uiPriority w:val="39"/>
    <w:unhideWhenUsed/>
    <w:rsid w:val="00271C1C"/>
    <w:pPr>
      <w:spacing w:after="100"/>
      <w:ind w:left="220"/>
    </w:pPr>
  </w:style>
  <w:style w:type="character" w:styleId="Hyperlink">
    <w:name w:val="Hyperlink"/>
    <w:basedOn w:val="DefaultParagraphFont"/>
    <w:uiPriority w:val="99"/>
    <w:unhideWhenUsed/>
    <w:rsid w:val="00271C1C"/>
    <w:rPr>
      <w:color w:val="FBBA37" w:themeColor="hyperlink"/>
      <w:u w:val="single"/>
    </w:rPr>
  </w:style>
  <w:style w:type="paragraph" w:customStyle="1" w:styleId="Title1nfs">
    <w:name w:val="Title1_nfs"/>
    <w:basedOn w:val="paragraph"/>
    <w:link w:val="Title1nfsChar"/>
    <w:rsid w:val="00952E7F"/>
  </w:style>
  <w:style w:type="paragraph" w:customStyle="1" w:styleId="Title1nfsBold">
    <w:name w:val="Title1nfsBold"/>
    <w:basedOn w:val="Title1"/>
    <w:link w:val="Title1nfsBoldChar"/>
    <w:qFormat/>
    <w:rsid w:val="00C3523A"/>
    <w:pPr>
      <w:spacing w:before="360" w:after="120"/>
    </w:pPr>
    <w:rPr>
      <w:sz w:val="28"/>
    </w:rPr>
  </w:style>
  <w:style w:type="character" w:customStyle="1" w:styleId="Title1nfsChar">
    <w:name w:val="Title1_nfs Char"/>
    <w:basedOn w:val="paragraphCar"/>
    <w:link w:val="Title1nfs"/>
    <w:rsid w:val="00952E7F"/>
    <w:rPr>
      <w:color w:val="3F3F42" w:themeColor="background1" w:themeTint="E6"/>
      <w:sz w:val="24"/>
    </w:rPr>
  </w:style>
  <w:style w:type="paragraph" w:customStyle="1" w:styleId="Title2nfs">
    <w:name w:val="Title2nfs"/>
    <w:basedOn w:val="Title2"/>
    <w:link w:val="Title2nfsChar"/>
    <w:qFormat/>
    <w:rsid w:val="008D7990"/>
    <w:rPr>
      <w:color w:val="3F3F42" w:themeColor="background1" w:themeTint="E6"/>
      <w:sz w:val="22"/>
    </w:rPr>
  </w:style>
  <w:style w:type="character" w:customStyle="1" w:styleId="Title1nfsBoldChar">
    <w:name w:val="Title1nfsBold Char"/>
    <w:basedOn w:val="DefaultParagraphFont"/>
    <w:link w:val="Title1nfsBold"/>
    <w:rsid w:val="00C3523A"/>
    <w:rPr>
      <w:rFonts w:asciiTheme="majorHAnsi" w:hAnsiTheme="majorHAnsi"/>
      <w:color w:val="0097B7" w:themeColor="accent4"/>
      <w:sz w:val="28"/>
    </w:rPr>
  </w:style>
  <w:style w:type="character" w:customStyle="1" w:styleId="Title2Car">
    <w:name w:val="Title2 Car"/>
    <w:basedOn w:val="TitleIndexCar"/>
    <w:locked/>
    <w:rsid w:val="002446AC"/>
    <w:rPr>
      <w:rFonts w:asciiTheme="majorHAnsi" w:eastAsiaTheme="majorEastAsia" w:hAnsiTheme="majorHAnsi" w:cstheme="majorBidi"/>
      <w:b w:val="0"/>
      <w:color w:val="0097B7" w:themeColor="accent4"/>
      <w:spacing w:val="-10"/>
      <w:kern w:val="28"/>
      <w:sz w:val="28"/>
      <w:szCs w:val="26"/>
    </w:rPr>
  </w:style>
  <w:style w:type="character" w:customStyle="1" w:styleId="Title2nfsChar">
    <w:name w:val="Title2nfs Char"/>
    <w:basedOn w:val="Title1nfsBoldChar"/>
    <w:link w:val="Title2nfs"/>
    <w:rsid w:val="008D7990"/>
    <w:rPr>
      <w:rFonts w:asciiTheme="majorHAnsi" w:hAnsiTheme="majorHAnsi"/>
      <w:b/>
      <w:color w:val="3F3F42" w:themeColor="background1" w:themeTint="E6"/>
      <w:sz w:val="28"/>
    </w:rPr>
  </w:style>
  <w:style w:type="paragraph" w:customStyle="1" w:styleId="BulletsNew">
    <w:name w:val="BulletsNew"/>
    <w:basedOn w:val="paragraph"/>
    <w:link w:val="BulletsNewChar"/>
    <w:qFormat/>
    <w:rsid w:val="00324BDE"/>
    <w:pPr>
      <w:numPr>
        <w:numId w:val="8"/>
      </w:numPr>
      <w:spacing w:before="0" w:after="0" w:line="276" w:lineRule="auto"/>
      <w:ind w:left="714" w:hanging="357"/>
    </w:pPr>
    <w:rPr>
      <w:lang w:val="en-US"/>
    </w:rPr>
  </w:style>
  <w:style w:type="character" w:customStyle="1" w:styleId="BulletsNewChar">
    <w:name w:val="BulletsNew Char"/>
    <w:basedOn w:val="paragraphCar"/>
    <w:link w:val="BulletsNew"/>
    <w:rsid w:val="00324BDE"/>
    <w:rPr>
      <w:color w:val="3F3F42" w:themeColor="background1" w:themeTint="E6"/>
      <w:sz w:val="24"/>
      <w:lang w:val="en-US"/>
    </w:rPr>
  </w:style>
  <w:style w:type="paragraph" w:customStyle="1" w:styleId="CoverSubtitle28">
    <w:name w:val="CoverSubtitle28"/>
    <w:basedOn w:val="Normal"/>
    <w:link w:val="CoverSubtitle28Char"/>
    <w:qFormat/>
    <w:rsid w:val="00AF434C"/>
    <w:pPr>
      <w:spacing w:after="0" w:line="254" w:lineRule="auto"/>
    </w:pPr>
    <w:rPr>
      <w:rFonts w:ascii="Ubuntu" w:hAnsi="Ubuntu"/>
      <w:color w:val="1AA5BD" w:themeColor="accent3"/>
      <w:sz w:val="56"/>
    </w:rPr>
  </w:style>
  <w:style w:type="paragraph" w:customStyle="1" w:styleId="CoverSubtitle20">
    <w:name w:val="CoverSubtitle20"/>
    <w:basedOn w:val="Normal"/>
    <w:link w:val="CoverSubtitle20Char"/>
    <w:qFormat/>
    <w:rsid w:val="00AF434C"/>
    <w:pPr>
      <w:spacing w:after="0" w:line="254" w:lineRule="auto"/>
    </w:pPr>
    <w:rPr>
      <w:rFonts w:ascii="Ubuntu" w:hAnsi="Ubuntu"/>
      <w:color w:val="1AA5BD" w:themeColor="accent3"/>
      <w:sz w:val="40"/>
    </w:rPr>
  </w:style>
  <w:style w:type="character" w:customStyle="1" w:styleId="CoverSubtitle28Char">
    <w:name w:val="CoverSubtitle28 Char"/>
    <w:basedOn w:val="DefaultParagraphFont"/>
    <w:link w:val="CoverSubtitle28"/>
    <w:rsid w:val="00AF434C"/>
    <w:rPr>
      <w:rFonts w:ascii="Ubuntu" w:hAnsi="Ubuntu"/>
      <w:color w:val="1AA5BD" w:themeColor="accent3"/>
      <w:sz w:val="56"/>
    </w:rPr>
  </w:style>
  <w:style w:type="character" w:customStyle="1" w:styleId="CoverSubtitle20Char">
    <w:name w:val="CoverSubtitle20 Char"/>
    <w:basedOn w:val="DefaultParagraphFont"/>
    <w:link w:val="CoverSubtitle20"/>
    <w:rsid w:val="00AF434C"/>
    <w:rPr>
      <w:rFonts w:ascii="Ubuntu" w:hAnsi="Ubuntu"/>
      <w:color w:val="1AA5BD" w:themeColor="accent3"/>
      <w:sz w:val="40"/>
    </w:rPr>
  </w:style>
  <w:style w:type="paragraph" w:customStyle="1" w:styleId="BulletsDoc">
    <w:name w:val="BulletsDoc"/>
    <w:basedOn w:val="paragraph"/>
    <w:link w:val="BulletsDocChar"/>
    <w:qFormat/>
    <w:rsid w:val="000D2BFC"/>
    <w:pPr>
      <w:spacing w:before="0" w:after="0" w:line="276" w:lineRule="auto"/>
      <w:ind w:left="714" w:hanging="357"/>
    </w:pPr>
    <w:rPr>
      <w:lang w:val="en-US"/>
    </w:rPr>
  </w:style>
  <w:style w:type="character" w:customStyle="1" w:styleId="BulletsDocChar">
    <w:name w:val="BulletsDoc Char"/>
    <w:basedOn w:val="paragraphCar"/>
    <w:link w:val="BulletsDoc"/>
    <w:rsid w:val="000D2BFC"/>
    <w:rPr>
      <w:color w:val="3F3F42" w:themeColor="background1" w:themeTint="E6"/>
      <w:sz w:val="24"/>
      <w:lang w:val="en-US"/>
    </w:rPr>
  </w:style>
  <w:style w:type="paragraph" w:styleId="ListBullet">
    <w:name w:val="List Bullet"/>
    <w:basedOn w:val="Normal"/>
    <w:uiPriority w:val="99"/>
    <w:semiHidden/>
    <w:unhideWhenUsed/>
    <w:rsid w:val="00A14CA2"/>
    <w:pPr>
      <w:numPr>
        <w:numId w:val="9"/>
      </w:numPr>
      <w:spacing w:after="0" w:line="254" w:lineRule="auto"/>
      <w:contextualSpacing/>
    </w:pPr>
  </w:style>
  <w:style w:type="character" w:styleId="UnresolvedMention">
    <w:name w:val="Unresolved Mention"/>
    <w:basedOn w:val="DefaultParagraphFont"/>
    <w:uiPriority w:val="99"/>
    <w:semiHidden/>
    <w:unhideWhenUsed/>
    <w:rsid w:val="00EB7022"/>
    <w:rPr>
      <w:color w:val="605E5C"/>
      <w:shd w:val="clear" w:color="auto" w:fill="E1DFDD"/>
    </w:rPr>
  </w:style>
  <w:style w:type="character" w:styleId="FollowedHyperlink">
    <w:name w:val="FollowedHyperlink"/>
    <w:basedOn w:val="DefaultParagraphFont"/>
    <w:uiPriority w:val="99"/>
    <w:semiHidden/>
    <w:unhideWhenUsed/>
    <w:rsid w:val="006E0107"/>
    <w:rPr>
      <w:color w:val="2BC8FF" w:themeColor="followedHyperlink"/>
      <w:u w:val="single"/>
    </w:rPr>
  </w:style>
  <w:style w:type="paragraph" w:styleId="BalloonText">
    <w:name w:val="Balloon Text"/>
    <w:basedOn w:val="Normal"/>
    <w:link w:val="BalloonTextChar"/>
    <w:uiPriority w:val="99"/>
    <w:semiHidden/>
    <w:unhideWhenUsed/>
    <w:rsid w:val="007956D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956D6"/>
    <w:rPr>
      <w:rFonts w:ascii="Segoe UI" w:hAnsi="Segoe UI" w:cs="Segoe UI"/>
      <w:sz w:val="18"/>
      <w:szCs w:val="18"/>
    </w:rPr>
  </w:style>
  <w:style w:type="table" w:customStyle="1" w:styleId="TableGrid2">
    <w:name w:val="Table Grid2"/>
    <w:basedOn w:val="TableNormal"/>
    <w:next w:val="TableGrid"/>
    <w:uiPriority w:val="39"/>
    <w:rsid w:val="001B7F5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Title1"/>
    <w:link w:val="Style1Char"/>
    <w:qFormat/>
    <w:rsid w:val="001B7F5D"/>
    <w:pPr>
      <w:spacing w:line="252" w:lineRule="auto"/>
      <w:jc w:val="both"/>
    </w:pPr>
    <w:rPr>
      <w:rFonts w:cs="Calibri Light"/>
      <w:color w:val="0097B7"/>
      <w:lang w:val="en-US"/>
    </w:rPr>
  </w:style>
  <w:style w:type="character" w:customStyle="1" w:styleId="Style1Char">
    <w:name w:val="Style1 Char"/>
    <w:basedOn w:val="Title1Char"/>
    <w:link w:val="Style1"/>
    <w:rsid w:val="001B7F5D"/>
    <w:rPr>
      <w:rFonts w:asciiTheme="majorHAnsi" w:hAnsiTheme="majorHAnsi" w:cs="Calibri Light"/>
      <w:color w:val="0097B7"/>
      <w:sz w:val="40"/>
      <w:lang w:val="en-US"/>
    </w:rPr>
  </w:style>
  <w:style w:type="table" w:customStyle="1" w:styleId="TableGrid21">
    <w:name w:val="Table Grid21"/>
    <w:basedOn w:val="TableNormal"/>
    <w:next w:val="TableGrid"/>
    <w:uiPriority w:val="39"/>
    <w:rsid w:val="001B7F5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39"/>
    <w:rsid w:val="0042561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39"/>
    <w:rsid w:val="0042561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2">
    <w:name w:val="Style2"/>
    <w:basedOn w:val="Heading2"/>
    <w:link w:val="Style2Char"/>
    <w:qFormat/>
    <w:rsid w:val="0042561C"/>
    <w:pPr>
      <w:spacing w:line="252" w:lineRule="auto"/>
    </w:pPr>
    <w:rPr>
      <w:rFonts w:eastAsia="Times New Roman"/>
      <w:color w:val="0097B7"/>
      <w:sz w:val="28"/>
      <w:szCs w:val="28"/>
    </w:rPr>
  </w:style>
  <w:style w:type="character" w:customStyle="1" w:styleId="Style2Char">
    <w:name w:val="Style2 Char"/>
    <w:basedOn w:val="Heading2Char"/>
    <w:link w:val="Style2"/>
    <w:rsid w:val="0042561C"/>
    <w:rPr>
      <w:rFonts w:asciiTheme="majorHAnsi" w:eastAsia="Times New Roman" w:hAnsiTheme="majorHAnsi" w:cstheme="majorBidi"/>
      <w:color w:val="0097B7"/>
      <w:sz w:val="28"/>
      <w:szCs w:val="28"/>
    </w:rPr>
  </w:style>
  <w:style w:type="paragraph" w:customStyle="1" w:styleId="msonormal0">
    <w:name w:val="msonormal"/>
    <w:basedOn w:val="Normal"/>
    <w:rsid w:val="0042561C"/>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PlaceholderText">
    <w:name w:val="Placeholder Text"/>
    <w:basedOn w:val="DefaultParagraphFont"/>
    <w:uiPriority w:val="99"/>
    <w:semiHidden/>
    <w:rsid w:val="0042561C"/>
    <w:rPr>
      <w:color w:val="808080"/>
    </w:rPr>
  </w:style>
  <w:style w:type="character" w:customStyle="1" w:styleId="Title1Car">
    <w:name w:val="Title1 Car"/>
    <w:basedOn w:val="DefaultParagraphFont"/>
    <w:locked/>
    <w:rsid w:val="0042561C"/>
    <w:rPr>
      <w:rFonts w:ascii="Calibri Light" w:eastAsia="Times New Roman" w:hAnsi="Calibri Light" w:cs="Times New Roman" w:hint="default"/>
      <w:color w:val="5B9BD5"/>
      <w:sz w:val="40"/>
      <w:szCs w:val="32"/>
    </w:rPr>
  </w:style>
  <w:style w:type="table" w:customStyle="1" w:styleId="TableGrid1">
    <w:name w:val="Table Grid1"/>
    <w:basedOn w:val="TableNormal"/>
    <w:next w:val="TableGrid"/>
    <w:uiPriority w:val="39"/>
    <w:rsid w:val="0042561C"/>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
    <w:name w:val="Grid Table 1 Light1"/>
    <w:basedOn w:val="TableNormal"/>
    <w:next w:val="GridTable1Light"/>
    <w:uiPriority w:val="46"/>
    <w:rsid w:val="0042561C"/>
    <w:pPr>
      <w:spacing w:after="0" w:line="240" w:lineRule="auto"/>
    </w:pPr>
    <w:tblPr>
      <w:tblStyleRowBandSize w:val="1"/>
      <w:tblStyleColBandSize w:val="1"/>
      <w:tblInd w:w="0" w:type="nil"/>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41">
    <w:name w:val="Grid Table 41"/>
    <w:basedOn w:val="TableNormal"/>
    <w:next w:val="GridTable4"/>
    <w:uiPriority w:val="49"/>
    <w:rsid w:val="0042561C"/>
    <w:pPr>
      <w:spacing w:after="0" w:line="240" w:lineRule="auto"/>
    </w:pPr>
    <w:tblPr>
      <w:tblStyleRowBandSize w:val="1"/>
      <w:tblStyleColBandSize w:val="1"/>
      <w:tblInd w:w="0" w:type="nil"/>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GridTable4-Accent11">
    <w:name w:val="Grid Table 4 - Accent 11"/>
    <w:basedOn w:val="TableNormal"/>
    <w:next w:val="GridTable4-Accent1"/>
    <w:uiPriority w:val="49"/>
    <w:rsid w:val="0042561C"/>
    <w:pPr>
      <w:spacing w:after="0" w:line="240" w:lineRule="auto"/>
    </w:p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000000"/>
      </w:rPr>
      <w:tblPr/>
      <w:tcPr>
        <w:shd w:val="clear" w:color="auto" w:fill="FFC000"/>
      </w:tcPr>
    </w:tblStylePr>
    <w:tblStylePr w:type="lastRow">
      <w:rPr>
        <w:b/>
        <w:bCs/>
      </w:rPr>
      <w:tblPr/>
      <w:tcPr>
        <w:tcBorders>
          <w:top w:val="double" w:sz="4" w:space="0" w:color="4472C4"/>
        </w:tcBorders>
      </w:tcPr>
    </w:tblStylePr>
    <w:tblStylePr w:type="firstCol">
      <w:rPr>
        <w:b w:val="0"/>
        <w:bCs/>
      </w:rPr>
    </w:tblStylePr>
    <w:tblStylePr w:type="lastCol">
      <w:rPr>
        <w:b/>
        <w:bCs/>
      </w:rPr>
    </w:tblStylePr>
    <w:tblStylePr w:type="band1Vert">
      <w:tblPr/>
      <w:tcPr>
        <w:shd w:val="clear" w:color="auto" w:fill="D9E2F3"/>
      </w:tcPr>
    </w:tblStylePr>
    <w:tblStylePr w:type="band1Horz">
      <w:pPr>
        <w:jc w:val="center"/>
      </w:pPr>
      <w:tblPr/>
      <w:tcPr>
        <w:shd w:val="clear" w:color="auto" w:fill="000000"/>
        <w:vAlign w:val="center"/>
      </w:tcPr>
    </w:tblStylePr>
    <w:tblStylePr w:type="band2Horz">
      <w:pPr>
        <w:jc w:val="center"/>
      </w:pPr>
      <w:tblPr/>
      <w:tcPr>
        <w:vAlign w:val="center"/>
      </w:tcPr>
    </w:tblStylePr>
  </w:style>
  <w:style w:type="table" w:customStyle="1" w:styleId="TableGrid24">
    <w:name w:val="Table Grid24"/>
    <w:basedOn w:val="TableNormal"/>
    <w:next w:val="TableGrid"/>
    <w:uiPriority w:val="39"/>
    <w:rsid w:val="0042561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1">
    <w:name w:val="Grid Table 1 Light11"/>
    <w:basedOn w:val="TableNormal"/>
    <w:next w:val="GridTable1Light"/>
    <w:uiPriority w:val="46"/>
    <w:rsid w:val="0042561C"/>
    <w:pPr>
      <w:spacing w:after="0" w:line="240" w:lineRule="auto"/>
    </w:pPr>
    <w:rPr>
      <w:rFonts w:ascii="Calibri" w:eastAsia="Calibri" w:hAnsi="Calibri" w:cs="Times New Roman"/>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bCs/>
      </w:rPr>
      <w:tblPr/>
      <w:tcPr>
        <w:tcBorders>
          <w:bottom w:val="single" w:sz="12" w:space="0" w:color="FFFFFF"/>
        </w:tcBorders>
      </w:tcPr>
    </w:tblStylePr>
    <w:tblStylePr w:type="lastRow">
      <w:rPr>
        <w:b/>
        <w:bCs/>
      </w:rPr>
      <w:tblPr/>
      <w:tcPr>
        <w:tcBorders>
          <w:top w:val="double" w:sz="2" w:space="0" w:color="FFFFFF"/>
        </w:tcBorders>
      </w:tcPr>
    </w:tblStylePr>
    <w:tblStylePr w:type="firstCol">
      <w:rPr>
        <w:b/>
        <w:bCs/>
      </w:rPr>
    </w:tblStylePr>
    <w:tblStylePr w:type="lastCol">
      <w:rPr>
        <w:b/>
        <w:bCs/>
      </w:rPr>
    </w:tblStylePr>
  </w:style>
  <w:style w:type="table" w:customStyle="1" w:styleId="GridTable411">
    <w:name w:val="Grid Table 411"/>
    <w:basedOn w:val="TableNormal"/>
    <w:next w:val="GridTable4"/>
    <w:uiPriority w:val="49"/>
    <w:rsid w:val="0042561C"/>
    <w:pPr>
      <w:spacing w:after="0" w:line="240" w:lineRule="auto"/>
    </w:pPr>
    <w:rPr>
      <w:rFonts w:ascii="Calibri" w:eastAsia="Calibri" w:hAnsi="Calibri" w:cs="Times New Roman"/>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bCs/>
        <w:color w:val="2B2B2D"/>
      </w:rPr>
      <w:tblPr/>
      <w:tcPr>
        <w:tcBorders>
          <w:top w:val="single" w:sz="4" w:space="0" w:color="FFFFFF"/>
          <w:left w:val="single" w:sz="4" w:space="0" w:color="FFFFFF"/>
          <w:bottom w:val="single" w:sz="4" w:space="0" w:color="FFFFFF"/>
          <w:right w:val="single" w:sz="4" w:space="0" w:color="FFFFFF"/>
          <w:insideH w:val="nil"/>
          <w:insideV w:val="nil"/>
        </w:tcBorders>
        <w:shd w:val="clear" w:color="auto" w:fill="FFFFFF"/>
      </w:tcPr>
    </w:tblStylePr>
    <w:tblStylePr w:type="lastRow">
      <w:rPr>
        <w:b/>
        <w:bCs/>
      </w:rPr>
      <w:tblPr/>
      <w:tcPr>
        <w:tcBorders>
          <w:top w:val="double" w:sz="4" w:space="0" w:color="FFFFFF"/>
        </w:tcBorders>
      </w:tcPr>
    </w:tblStylePr>
    <w:tblStylePr w:type="firstCol">
      <w:rPr>
        <w:b/>
        <w:bCs/>
      </w:rPr>
    </w:tblStylePr>
    <w:tblStylePr w:type="lastCol">
      <w:rPr>
        <w:b/>
        <w:bCs/>
      </w:rPr>
    </w:tblStylePr>
    <w:tblStylePr w:type="band1Vert">
      <w:tblPr/>
      <w:tcPr>
        <w:shd w:val="clear" w:color="auto" w:fill="FFFFFF"/>
      </w:tcPr>
    </w:tblStylePr>
    <w:tblStylePr w:type="band1Horz">
      <w:tblPr/>
      <w:tcPr>
        <w:shd w:val="clear" w:color="auto" w:fill="FFFFFF"/>
      </w:tcPr>
    </w:tblStylePr>
  </w:style>
  <w:style w:type="table" w:customStyle="1" w:styleId="GridTable4-Accent111">
    <w:name w:val="Grid Table 4 - Accent 111"/>
    <w:basedOn w:val="TableNormal"/>
    <w:next w:val="GridTable4-Accent1"/>
    <w:uiPriority w:val="49"/>
    <w:rsid w:val="0042561C"/>
    <w:pPr>
      <w:spacing w:after="0" w:line="240" w:lineRule="auto"/>
    </w:pPr>
    <w:rPr>
      <w:rFonts w:ascii="Calibri" w:eastAsia="Calibri" w:hAnsi="Calibri" w:cs="Times New Roman"/>
    </w:rPr>
    <w:tblPr>
      <w:tblStyleRowBandSize w:val="1"/>
      <w:tblStyleColBandSize w:val="1"/>
      <w:tblInd w:w="0" w:type="nil"/>
      <w:tblBorders>
        <w:top w:val="single" w:sz="4" w:space="0" w:color="96DADF"/>
        <w:left w:val="single" w:sz="4" w:space="0" w:color="96DADF"/>
        <w:bottom w:val="single" w:sz="4" w:space="0" w:color="96DADF"/>
        <w:right w:val="single" w:sz="4" w:space="0" w:color="96DADF"/>
        <w:insideH w:val="single" w:sz="4" w:space="0" w:color="96DADF"/>
        <w:insideV w:val="single" w:sz="4" w:space="0" w:color="96DADF"/>
      </w:tblBorders>
    </w:tblPr>
    <w:tblStylePr w:type="firstRow">
      <w:rPr>
        <w:b/>
        <w:bCs/>
        <w:color w:val="FFFFFF"/>
      </w:rPr>
      <w:tblPr/>
      <w:tcPr>
        <w:shd w:val="clear" w:color="auto" w:fill="0097B7"/>
      </w:tcPr>
    </w:tblStylePr>
    <w:tblStylePr w:type="lastRow">
      <w:rPr>
        <w:b/>
        <w:bCs/>
      </w:rPr>
      <w:tblPr/>
      <w:tcPr>
        <w:tcBorders>
          <w:top w:val="double" w:sz="4" w:space="0" w:color="51C3CA"/>
        </w:tcBorders>
      </w:tcPr>
    </w:tblStylePr>
    <w:tblStylePr w:type="firstCol">
      <w:rPr>
        <w:b w:val="0"/>
        <w:bCs/>
      </w:rPr>
    </w:tblStylePr>
    <w:tblStylePr w:type="lastCol">
      <w:rPr>
        <w:b/>
        <w:bCs/>
      </w:rPr>
    </w:tblStylePr>
    <w:tblStylePr w:type="band1Vert">
      <w:tblPr/>
      <w:tcPr>
        <w:shd w:val="clear" w:color="auto" w:fill="DCF2F4"/>
      </w:tcPr>
    </w:tblStylePr>
    <w:tblStylePr w:type="band1Horz">
      <w:pPr>
        <w:jc w:val="center"/>
      </w:pPr>
      <w:tblPr/>
      <w:tcPr>
        <w:shd w:val="clear" w:color="auto" w:fill="D9D9D9"/>
        <w:vAlign w:val="center"/>
      </w:tcPr>
    </w:tblStylePr>
    <w:tblStylePr w:type="band2Horz">
      <w:pPr>
        <w:jc w:val="center"/>
      </w:pPr>
      <w:tblPr/>
      <w:tcPr>
        <w:vAlign w:val="center"/>
      </w:tcPr>
    </w:tblStylePr>
  </w:style>
  <w:style w:type="table" w:customStyle="1" w:styleId="TableGrid11">
    <w:name w:val="Table Grid11"/>
    <w:basedOn w:val="TableNormal"/>
    <w:uiPriority w:val="39"/>
    <w:rsid w:val="0042561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4256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42561C"/>
    <w:rPr>
      <w:rFonts w:ascii="Courier New" w:eastAsia="Times New Roman" w:hAnsi="Courier New" w:cs="Courier New"/>
      <w:sz w:val="20"/>
      <w:szCs w:val="20"/>
      <w:lang w:val="en-US"/>
    </w:rPr>
  </w:style>
  <w:style w:type="paragraph" w:styleId="Revision">
    <w:name w:val="Revision"/>
    <w:hidden/>
    <w:uiPriority w:val="99"/>
    <w:semiHidden/>
    <w:rsid w:val="00942B62"/>
    <w:pPr>
      <w:spacing w:after="0" w:line="240" w:lineRule="auto"/>
    </w:pPr>
  </w:style>
  <w:style w:type="table" w:customStyle="1" w:styleId="TableGrid241">
    <w:name w:val="Table Grid241"/>
    <w:basedOn w:val="TableNormal"/>
    <w:next w:val="TableGrid"/>
    <w:uiPriority w:val="39"/>
    <w:rsid w:val="008128D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2C0D98"/>
  </w:style>
  <w:style w:type="character" w:customStyle="1" w:styleId="eop">
    <w:name w:val="eop"/>
    <w:basedOn w:val="DefaultParagraphFont"/>
    <w:rsid w:val="002C0D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706975">
      <w:bodyDiv w:val="1"/>
      <w:marLeft w:val="0"/>
      <w:marRight w:val="0"/>
      <w:marTop w:val="0"/>
      <w:marBottom w:val="0"/>
      <w:divBdr>
        <w:top w:val="none" w:sz="0" w:space="0" w:color="auto"/>
        <w:left w:val="none" w:sz="0" w:space="0" w:color="auto"/>
        <w:bottom w:val="none" w:sz="0" w:space="0" w:color="auto"/>
        <w:right w:val="none" w:sz="0" w:space="0" w:color="auto"/>
      </w:divBdr>
    </w:div>
    <w:div w:id="96294820">
      <w:bodyDiv w:val="1"/>
      <w:marLeft w:val="0"/>
      <w:marRight w:val="0"/>
      <w:marTop w:val="0"/>
      <w:marBottom w:val="0"/>
      <w:divBdr>
        <w:top w:val="none" w:sz="0" w:space="0" w:color="auto"/>
        <w:left w:val="none" w:sz="0" w:space="0" w:color="auto"/>
        <w:bottom w:val="none" w:sz="0" w:space="0" w:color="auto"/>
        <w:right w:val="none" w:sz="0" w:space="0" w:color="auto"/>
      </w:divBdr>
    </w:div>
    <w:div w:id="97868538">
      <w:bodyDiv w:val="1"/>
      <w:marLeft w:val="0"/>
      <w:marRight w:val="0"/>
      <w:marTop w:val="0"/>
      <w:marBottom w:val="0"/>
      <w:divBdr>
        <w:top w:val="none" w:sz="0" w:space="0" w:color="auto"/>
        <w:left w:val="none" w:sz="0" w:space="0" w:color="auto"/>
        <w:bottom w:val="none" w:sz="0" w:space="0" w:color="auto"/>
        <w:right w:val="none" w:sz="0" w:space="0" w:color="auto"/>
      </w:divBdr>
    </w:div>
    <w:div w:id="248005562">
      <w:bodyDiv w:val="1"/>
      <w:marLeft w:val="0"/>
      <w:marRight w:val="0"/>
      <w:marTop w:val="0"/>
      <w:marBottom w:val="0"/>
      <w:divBdr>
        <w:top w:val="none" w:sz="0" w:space="0" w:color="auto"/>
        <w:left w:val="none" w:sz="0" w:space="0" w:color="auto"/>
        <w:bottom w:val="none" w:sz="0" w:space="0" w:color="auto"/>
        <w:right w:val="none" w:sz="0" w:space="0" w:color="auto"/>
      </w:divBdr>
    </w:div>
    <w:div w:id="271396983">
      <w:bodyDiv w:val="1"/>
      <w:marLeft w:val="0"/>
      <w:marRight w:val="0"/>
      <w:marTop w:val="0"/>
      <w:marBottom w:val="0"/>
      <w:divBdr>
        <w:top w:val="none" w:sz="0" w:space="0" w:color="auto"/>
        <w:left w:val="none" w:sz="0" w:space="0" w:color="auto"/>
        <w:bottom w:val="none" w:sz="0" w:space="0" w:color="auto"/>
        <w:right w:val="none" w:sz="0" w:space="0" w:color="auto"/>
      </w:divBdr>
    </w:div>
    <w:div w:id="320694880">
      <w:bodyDiv w:val="1"/>
      <w:marLeft w:val="0"/>
      <w:marRight w:val="0"/>
      <w:marTop w:val="0"/>
      <w:marBottom w:val="0"/>
      <w:divBdr>
        <w:top w:val="none" w:sz="0" w:space="0" w:color="auto"/>
        <w:left w:val="none" w:sz="0" w:space="0" w:color="auto"/>
        <w:bottom w:val="none" w:sz="0" w:space="0" w:color="auto"/>
        <w:right w:val="none" w:sz="0" w:space="0" w:color="auto"/>
      </w:divBdr>
    </w:div>
    <w:div w:id="708410678">
      <w:bodyDiv w:val="1"/>
      <w:marLeft w:val="0"/>
      <w:marRight w:val="0"/>
      <w:marTop w:val="0"/>
      <w:marBottom w:val="0"/>
      <w:divBdr>
        <w:top w:val="none" w:sz="0" w:space="0" w:color="auto"/>
        <w:left w:val="none" w:sz="0" w:space="0" w:color="auto"/>
        <w:bottom w:val="none" w:sz="0" w:space="0" w:color="auto"/>
        <w:right w:val="none" w:sz="0" w:space="0" w:color="auto"/>
      </w:divBdr>
    </w:div>
    <w:div w:id="929970390">
      <w:bodyDiv w:val="1"/>
      <w:marLeft w:val="0"/>
      <w:marRight w:val="0"/>
      <w:marTop w:val="0"/>
      <w:marBottom w:val="0"/>
      <w:divBdr>
        <w:top w:val="none" w:sz="0" w:space="0" w:color="auto"/>
        <w:left w:val="none" w:sz="0" w:space="0" w:color="auto"/>
        <w:bottom w:val="none" w:sz="0" w:space="0" w:color="auto"/>
        <w:right w:val="none" w:sz="0" w:space="0" w:color="auto"/>
      </w:divBdr>
    </w:div>
    <w:div w:id="941184575">
      <w:bodyDiv w:val="1"/>
      <w:marLeft w:val="0"/>
      <w:marRight w:val="0"/>
      <w:marTop w:val="0"/>
      <w:marBottom w:val="0"/>
      <w:divBdr>
        <w:top w:val="none" w:sz="0" w:space="0" w:color="auto"/>
        <w:left w:val="none" w:sz="0" w:space="0" w:color="auto"/>
        <w:bottom w:val="none" w:sz="0" w:space="0" w:color="auto"/>
        <w:right w:val="none" w:sz="0" w:space="0" w:color="auto"/>
      </w:divBdr>
    </w:div>
    <w:div w:id="966811255">
      <w:bodyDiv w:val="1"/>
      <w:marLeft w:val="0"/>
      <w:marRight w:val="0"/>
      <w:marTop w:val="0"/>
      <w:marBottom w:val="0"/>
      <w:divBdr>
        <w:top w:val="none" w:sz="0" w:space="0" w:color="auto"/>
        <w:left w:val="none" w:sz="0" w:space="0" w:color="auto"/>
        <w:bottom w:val="none" w:sz="0" w:space="0" w:color="auto"/>
        <w:right w:val="none" w:sz="0" w:space="0" w:color="auto"/>
      </w:divBdr>
    </w:div>
    <w:div w:id="1079837281">
      <w:bodyDiv w:val="1"/>
      <w:marLeft w:val="0"/>
      <w:marRight w:val="0"/>
      <w:marTop w:val="0"/>
      <w:marBottom w:val="0"/>
      <w:divBdr>
        <w:top w:val="none" w:sz="0" w:space="0" w:color="auto"/>
        <w:left w:val="none" w:sz="0" w:space="0" w:color="auto"/>
        <w:bottom w:val="none" w:sz="0" w:space="0" w:color="auto"/>
        <w:right w:val="none" w:sz="0" w:space="0" w:color="auto"/>
      </w:divBdr>
    </w:div>
    <w:div w:id="1222641178">
      <w:bodyDiv w:val="1"/>
      <w:marLeft w:val="0"/>
      <w:marRight w:val="0"/>
      <w:marTop w:val="0"/>
      <w:marBottom w:val="0"/>
      <w:divBdr>
        <w:top w:val="none" w:sz="0" w:space="0" w:color="auto"/>
        <w:left w:val="none" w:sz="0" w:space="0" w:color="auto"/>
        <w:bottom w:val="none" w:sz="0" w:space="0" w:color="auto"/>
        <w:right w:val="none" w:sz="0" w:space="0" w:color="auto"/>
      </w:divBdr>
    </w:div>
    <w:div w:id="1452289370">
      <w:bodyDiv w:val="1"/>
      <w:marLeft w:val="0"/>
      <w:marRight w:val="0"/>
      <w:marTop w:val="0"/>
      <w:marBottom w:val="0"/>
      <w:divBdr>
        <w:top w:val="none" w:sz="0" w:space="0" w:color="auto"/>
        <w:left w:val="none" w:sz="0" w:space="0" w:color="auto"/>
        <w:bottom w:val="none" w:sz="0" w:space="0" w:color="auto"/>
        <w:right w:val="none" w:sz="0" w:space="0" w:color="auto"/>
      </w:divBdr>
    </w:div>
    <w:div w:id="1746879643">
      <w:bodyDiv w:val="1"/>
      <w:marLeft w:val="0"/>
      <w:marRight w:val="0"/>
      <w:marTop w:val="0"/>
      <w:marBottom w:val="0"/>
      <w:divBdr>
        <w:top w:val="none" w:sz="0" w:space="0" w:color="auto"/>
        <w:left w:val="none" w:sz="0" w:space="0" w:color="auto"/>
        <w:bottom w:val="none" w:sz="0" w:space="0" w:color="auto"/>
        <w:right w:val="none" w:sz="0" w:space="0" w:color="auto"/>
      </w:divBdr>
    </w:div>
    <w:div w:id="1881356705">
      <w:bodyDiv w:val="1"/>
      <w:marLeft w:val="0"/>
      <w:marRight w:val="0"/>
      <w:marTop w:val="0"/>
      <w:marBottom w:val="0"/>
      <w:divBdr>
        <w:top w:val="none" w:sz="0" w:space="0" w:color="auto"/>
        <w:left w:val="none" w:sz="0" w:space="0" w:color="auto"/>
        <w:bottom w:val="none" w:sz="0" w:space="0" w:color="auto"/>
        <w:right w:val="none" w:sz="0" w:space="0" w:color="auto"/>
      </w:divBdr>
    </w:div>
    <w:div w:id="1883861247">
      <w:bodyDiv w:val="1"/>
      <w:marLeft w:val="0"/>
      <w:marRight w:val="0"/>
      <w:marTop w:val="0"/>
      <w:marBottom w:val="0"/>
      <w:divBdr>
        <w:top w:val="none" w:sz="0" w:space="0" w:color="auto"/>
        <w:left w:val="none" w:sz="0" w:space="0" w:color="auto"/>
        <w:bottom w:val="none" w:sz="0" w:space="0" w:color="auto"/>
        <w:right w:val="none" w:sz="0" w:space="0" w:color="auto"/>
      </w:divBdr>
    </w:div>
    <w:div w:id="1886677103">
      <w:bodyDiv w:val="1"/>
      <w:marLeft w:val="0"/>
      <w:marRight w:val="0"/>
      <w:marTop w:val="0"/>
      <w:marBottom w:val="0"/>
      <w:divBdr>
        <w:top w:val="none" w:sz="0" w:space="0" w:color="auto"/>
        <w:left w:val="none" w:sz="0" w:space="0" w:color="auto"/>
        <w:bottom w:val="none" w:sz="0" w:space="0" w:color="auto"/>
        <w:right w:val="none" w:sz="0" w:space="0" w:color="auto"/>
      </w:divBdr>
    </w:div>
    <w:div w:id="2051222438">
      <w:bodyDiv w:val="1"/>
      <w:marLeft w:val="0"/>
      <w:marRight w:val="0"/>
      <w:marTop w:val="0"/>
      <w:marBottom w:val="0"/>
      <w:divBdr>
        <w:top w:val="none" w:sz="0" w:space="0" w:color="auto"/>
        <w:left w:val="none" w:sz="0" w:space="0" w:color="auto"/>
        <w:bottom w:val="none" w:sz="0" w:space="0" w:color="auto"/>
        <w:right w:val="none" w:sz="0" w:space="0" w:color="auto"/>
      </w:divBdr>
    </w:div>
    <w:div w:id="2085952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no"?><Relationships xmlns="http://schemas.openxmlformats.org/package/2006/relationships"><Relationship Id="rId1" Target="../customXml/item1.xml" Type="http://schemas.openxmlformats.org/officeDocument/2006/relationships/customXml"/><Relationship Id="rId10" Target="fontTable.xml" Type="http://schemas.openxmlformats.org/officeDocument/2006/relationships/fontTable"/><Relationship Id="rId11" Target="theme/theme1.xml" Type="http://schemas.openxmlformats.org/officeDocument/2006/relationships/theme"/><Relationship Id="rId12" Target="media/image2.png" Type="http://schemas.openxmlformats.org/officeDocument/2006/relationships/image"/><Relationship Id="rId13" Target="media/image3.png" Type="http://schemas.openxmlformats.org/officeDocument/2006/relationships/image"/><Relationship Id="rId14" Target="media/image4.png" Type="http://schemas.openxmlformats.org/officeDocument/2006/relationships/image"/><Relationship Id="rId15" Target="media/image5.png" Type="http://schemas.openxmlformats.org/officeDocument/2006/relationships/image"/><Relationship Id="rId16" Target="media/image6.png" Type="http://schemas.openxmlformats.org/officeDocument/2006/relationships/image"/><Relationship Id="rId17" Target="media/image7.png" Type="http://schemas.openxmlformats.org/officeDocument/2006/relationships/image"/><Relationship Id="rId18" Target="media/image8.png" Type="http://schemas.openxmlformats.org/officeDocument/2006/relationships/image"/><Relationship Id="rId19" Target="media/image9.png" Type="http://schemas.openxmlformats.org/officeDocument/2006/relationships/image"/><Relationship Id="rId2" Target="numbering.xml" Type="http://schemas.openxmlformats.org/officeDocument/2006/relationships/numbering"/><Relationship Id="rId20" Target="media/image10.png" Type="http://schemas.openxmlformats.org/officeDocument/2006/relationships/image"/><Relationship Id="rId21" Target="header1.xml" Type="http://schemas.openxmlformats.org/officeDocument/2006/relationships/header"/><Relationship Id="rId22" Target="header2.xml" Type="http://schemas.openxmlformats.org/officeDocument/2006/relationships/header"/><Relationship Id="rId3" Target="styles.xml" Type="http://schemas.openxmlformats.org/officeDocument/2006/relationships/styles"/><Relationship Id="rId4" Target="settings.xml" Type="http://schemas.openxmlformats.org/officeDocument/2006/relationships/settings"/><Relationship Id="rId5" Target="webSettings.xml" Type="http://schemas.openxmlformats.org/officeDocument/2006/relationships/webSettings"/><Relationship Id="rId6" Target="footnotes.xml" Type="http://schemas.openxmlformats.org/officeDocument/2006/relationships/footnotes"/><Relationship Id="rId7" Target="endnotes.xml" Type="http://schemas.openxmlformats.org/officeDocument/2006/relationships/endnotes"/><Relationship Id="rId8" Target="media/image1.png" Type="http://schemas.openxmlformats.org/officeDocument/2006/relationships/image"/><Relationship Id="rId9" Target="footer1.xml" Type="http://schemas.openxmlformats.org/officeDocument/2006/relationships/footer"/></Relationships>
</file>

<file path=word/theme/theme1.xml><?xml version="1.0" encoding="utf-8"?>
<a:theme xmlns:a="http://schemas.openxmlformats.org/drawingml/2006/main" name="Tema de Office">
  <a:themeElements>
    <a:clrScheme name="RatedPower2">
      <a:dk1>
        <a:srgbClr val="FFFFFF"/>
      </a:dk1>
      <a:lt1>
        <a:srgbClr val="2B2B2D"/>
      </a:lt1>
      <a:dk2>
        <a:srgbClr val="1C5686"/>
      </a:dk2>
      <a:lt2>
        <a:srgbClr val="176490"/>
      </a:lt2>
      <a:accent1>
        <a:srgbClr val="51C3CA"/>
      </a:accent1>
      <a:accent2>
        <a:srgbClr val="3CB2C3"/>
      </a:accent2>
      <a:accent3>
        <a:srgbClr val="1AA5BD"/>
      </a:accent3>
      <a:accent4>
        <a:srgbClr val="0097B7"/>
      </a:accent4>
      <a:accent5>
        <a:srgbClr val="0086AC"/>
      </a:accent5>
      <a:accent6>
        <a:srgbClr val="00759E"/>
      </a:accent6>
      <a:hlink>
        <a:srgbClr val="FBBA37"/>
      </a:hlink>
      <a:folHlink>
        <a:srgbClr val="2BC8F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no"?><Relationships xmlns="http://schemas.openxmlformats.org/package/2006/relationships"><Relationship Id="rId1" Target="itemProps1.xml" Type="http://schemas.openxmlformats.org/officeDocument/2006/relationships/customXmlProps"/></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45BC62-D776-4641-A425-6DED9C7F3E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4488</Words>
  <Characters>25585</Characters>
  <Application>Microsoft Office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2022-05-27T12:43:00Z</dcterms:created>
  <dc:creator>Miguel Ángel Torrero Rionegro</dc:creator>
  <cp:lastModifiedBy>Alvaro Benito Oliva</cp:lastModifiedBy>
  <dcterms:modified xsi:type="dcterms:W3CDTF">2023-06-22T14:18:00Z</dcterms:modified>
  <cp:revision>123</cp:revision>
</cp:coreProperties>
</file>